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206B9A" w:rsidRDefault="00EA4DCD" w:rsidP="00206B9A">
      <w:pPr>
        <w:pStyle w:val="afffa"/>
        <w:tabs>
          <w:tab w:val="left" w:pos="5670"/>
        </w:tabs>
        <w:spacing w:after="0"/>
        <w:ind w:firstLine="5670"/>
        <w:jc w:val="left"/>
        <w:rPr>
          <w:lang w:val="ru-RU"/>
        </w:rPr>
      </w:pPr>
      <w:r w:rsidRPr="004E1F70">
        <w:t>Приложение</w:t>
      </w:r>
      <w:r w:rsidR="00206B9A">
        <w:rPr>
          <w:lang w:val="ru-RU"/>
        </w:rPr>
        <w:t xml:space="preserve"> №1</w:t>
      </w:r>
    </w:p>
    <w:p w:rsidR="00206B9A" w:rsidRDefault="00EA4DCD" w:rsidP="00206B9A">
      <w:pPr>
        <w:tabs>
          <w:tab w:val="center" w:pos="5073"/>
          <w:tab w:val="left" w:pos="7050"/>
        </w:tabs>
        <w:ind w:firstLine="5670"/>
        <w:jc w:val="both"/>
        <w:rPr>
          <w:bCs/>
        </w:rPr>
      </w:pPr>
      <w:r w:rsidRPr="004E1F70">
        <w:rPr>
          <w:bCs/>
        </w:rPr>
        <w:t xml:space="preserve">к постановлению </w:t>
      </w:r>
      <w:r w:rsidR="00206B9A">
        <w:rPr>
          <w:bCs/>
        </w:rPr>
        <w:t>администрации</w:t>
      </w:r>
    </w:p>
    <w:p w:rsidR="00EA4DCD" w:rsidRPr="004E1F70" w:rsidRDefault="00EA4DCD" w:rsidP="00206B9A">
      <w:pPr>
        <w:tabs>
          <w:tab w:val="center" w:pos="5073"/>
          <w:tab w:val="left" w:pos="7050"/>
        </w:tabs>
        <w:ind w:firstLine="5670"/>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06B9A">
      <w:pPr>
        <w:tabs>
          <w:tab w:val="left" w:pos="1276"/>
          <w:tab w:val="center" w:pos="5073"/>
          <w:tab w:val="left" w:pos="7050"/>
        </w:tabs>
        <w:ind w:firstLine="5670"/>
        <w:jc w:val="both"/>
        <w:rPr>
          <w:bCs/>
        </w:rPr>
      </w:pPr>
      <w:r w:rsidRPr="004E1F70">
        <w:rPr>
          <w:bCs/>
        </w:rPr>
        <w:t xml:space="preserve">от </w:t>
      </w:r>
      <w:r w:rsidR="00821841">
        <w:rPr>
          <w:bCs/>
        </w:rPr>
        <w:t xml:space="preserve">02.08.2024 </w:t>
      </w:r>
      <w:r w:rsidRPr="004E1F70">
        <w:rPr>
          <w:bCs/>
        </w:rPr>
        <w:t>№</w:t>
      </w:r>
      <w:r w:rsidR="00821841">
        <w:rPr>
          <w:bCs/>
        </w:rPr>
        <w:t xml:space="preserve"> 3692</w:t>
      </w:r>
      <w:bookmarkStart w:id="0" w:name="_GoBack"/>
      <w:bookmarkEnd w:id="0"/>
      <w:r w:rsidRPr="004E1F70">
        <w:rPr>
          <w:bCs/>
        </w:rPr>
        <w:t xml:space="preserve"> </w:t>
      </w:r>
    </w:p>
    <w:p w:rsidR="00EA4DCD" w:rsidRDefault="00EA4DCD" w:rsidP="00305BA9">
      <w:pPr>
        <w:tabs>
          <w:tab w:val="center" w:pos="5073"/>
          <w:tab w:val="left" w:pos="7050"/>
        </w:tabs>
        <w:jc w:val="center"/>
        <w:rPr>
          <w:b/>
          <w:bCs/>
        </w:rPr>
      </w:pPr>
    </w:p>
    <w:p w:rsidR="0032735D" w:rsidRPr="004E1F70" w:rsidRDefault="0032735D" w:rsidP="00305BA9">
      <w:pPr>
        <w:tabs>
          <w:tab w:val="center" w:pos="5073"/>
          <w:tab w:val="left" w:pos="7050"/>
        </w:tabs>
        <w:jc w:val="center"/>
        <w:rPr>
          <w:b/>
          <w:bCs/>
        </w:rPr>
      </w:pPr>
    </w:p>
    <w:p w:rsidR="0032735D" w:rsidRPr="006D12AE" w:rsidRDefault="0032735D" w:rsidP="00392FCA">
      <w:pPr>
        <w:jc w:val="center"/>
        <w:rPr>
          <w:b/>
        </w:rPr>
      </w:pPr>
      <w:r w:rsidRPr="006D12AE">
        <w:rPr>
          <w:b/>
        </w:rPr>
        <w:t>Основная часть проекта планировки территории</w:t>
      </w:r>
    </w:p>
    <w:p w:rsidR="00392FCA" w:rsidRDefault="00392FCA" w:rsidP="00392FCA">
      <w:pPr>
        <w:keepNext/>
        <w:keepLines/>
        <w:spacing w:before="240" w:line="360" w:lineRule="auto"/>
        <w:jc w:val="center"/>
        <w:outlineLvl w:val="0"/>
        <w:rPr>
          <w:b/>
          <w:bCs/>
        </w:rPr>
      </w:pPr>
      <w:bookmarkStart w:id="1" w:name="_Toc515983809"/>
      <w:bookmarkStart w:id="2" w:name="_Toc31792225"/>
      <w:bookmarkStart w:id="3" w:name="_Toc56190629"/>
      <w:bookmarkStart w:id="4" w:name="_Toc61605401"/>
      <w:bookmarkStart w:id="5" w:name="_Toc61605513"/>
      <w:r>
        <w:rPr>
          <w:b/>
          <w:bCs/>
          <w:sz w:val="26"/>
          <w:szCs w:val="26"/>
        </w:rPr>
        <w:t xml:space="preserve">1. </w:t>
      </w:r>
      <w:bookmarkEnd w:id="1"/>
      <w:r>
        <w:rPr>
          <w:b/>
          <w:bCs/>
        </w:rPr>
        <w:t>Плотность и параметры застройки</w:t>
      </w:r>
      <w:bookmarkEnd w:id="2"/>
    </w:p>
    <w:p w:rsidR="00392FCA" w:rsidRPr="00392FCA" w:rsidRDefault="00392FCA" w:rsidP="00392FCA">
      <w:pPr>
        <w:spacing w:line="276" w:lineRule="auto"/>
        <w:ind w:firstLine="709"/>
        <w:jc w:val="both"/>
      </w:pPr>
      <w:r w:rsidRPr="00392FCA">
        <w:t>Согласно Градостроительному кодексу Российской Федерации, параметры застройки устанавливаются градостроительными регламентами, определенными в составе правил землепользования и застройки.</w:t>
      </w:r>
    </w:p>
    <w:p w:rsidR="00392FCA" w:rsidRDefault="00392FCA" w:rsidP="00392FCA">
      <w:pPr>
        <w:spacing w:line="276" w:lineRule="auto"/>
        <w:ind w:firstLine="709"/>
        <w:jc w:val="both"/>
      </w:pPr>
      <w:r w:rsidRPr="00392FCA">
        <w:t xml:space="preserve">Порядок использования земель г. Благовещенска определяется в соответствии с зонированием их территории, отображенным на картах градостроительного зонирования (территориальные зоны), где отображаются границы и кодовые обозначения зон с учетом ограничений в использовании земельных участков, установленных в зонах с особыми условиями использования территорий. </w:t>
      </w:r>
    </w:p>
    <w:p w:rsidR="00392FCA" w:rsidRDefault="00392FCA" w:rsidP="00392FCA">
      <w:pPr>
        <w:spacing w:line="276" w:lineRule="auto"/>
        <w:ind w:firstLine="709"/>
        <w:jc w:val="both"/>
        <w:rPr>
          <w:bCs/>
        </w:rPr>
      </w:pPr>
      <w:r w:rsidRPr="00392FCA">
        <w:rPr>
          <w:bCs/>
        </w:rPr>
        <w:t xml:space="preserve">В соответствии с градостроительными регламентами по видам и параметрам разрешенного использования земельных участков и объектов капитального строительства территории проектирования </w:t>
      </w:r>
      <w:proofErr w:type="gramStart"/>
      <w:r w:rsidRPr="00392FCA">
        <w:rPr>
          <w:bCs/>
        </w:rPr>
        <w:t>расположена</w:t>
      </w:r>
      <w:proofErr w:type="gramEnd"/>
      <w:r w:rsidRPr="00392FCA">
        <w:rPr>
          <w:bCs/>
        </w:rPr>
        <w:t xml:space="preserve"> в двух территориальных зонах:</w:t>
      </w:r>
    </w:p>
    <w:p w:rsidR="00392FCA" w:rsidRDefault="00392FCA" w:rsidP="00392FCA">
      <w:pPr>
        <w:spacing w:line="276" w:lineRule="auto"/>
        <w:ind w:firstLine="709"/>
        <w:jc w:val="both"/>
        <w:rPr>
          <w:bCs/>
          <w:color w:val="000000"/>
        </w:rPr>
      </w:pPr>
      <w:r w:rsidRPr="00392FCA">
        <w:rPr>
          <w:bCs/>
        </w:rPr>
        <w:t xml:space="preserve"> Р-1 </w:t>
      </w:r>
      <w:r w:rsidRPr="00392FCA">
        <w:rPr>
          <w:bCs/>
          <w:color w:val="000000"/>
        </w:rPr>
        <w:t>Зона городских парков, скверов, бульваров и набережных с ограничениями по условиям охраны памятников истории и культуры;</w:t>
      </w:r>
    </w:p>
    <w:p w:rsidR="00392FCA" w:rsidRDefault="00392FCA" w:rsidP="00392FCA">
      <w:pPr>
        <w:spacing w:line="276" w:lineRule="auto"/>
        <w:ind w:firstLine="709"/>
        <w:jc w:val="both"/>
        <w:rPr>
          <w:bCs/>
        </w:rPr>
      </w:pPr>
      <w:proofErr w:type="gramStart"/>
      <w:r w:rsidRPr="00392FCA">
        <w:rPr>
          <w:bCs/>
        </w:rPr>
        <w:t>Ц</w:t>
      </w:r>
      <w:proofErr w:type="gramEnd"/>
      <w:r w:rsidRPr="00392FCA">
        <w:rPr>
          <w:bCs/>
        </w:rPr>
        <w:t xml:space="preserve"> – ОР Зона общественно-деловой и рекреационно-досуговой активности (рис. 2)</w:t>
      </w:r>
      <w:r>
        <w:rPr>
          <w:bCs/>
        </w:rPr>
        <w:t>.</w:t>
      </w:r>
    </w:p>
    <w:p w:rsidR="00392FCA" w:rsidRPr="00392FCA" w:rsidRDefault="00392FCA" w:rsidP="00392FCA">
      <w:pPr>
        <w:spacing w:line="276" w:lineRule="auto"/>
        <w:ind w:firstLine="709"/>
        <w:jc w:val="both"/>
      </w:pPr>
    </w:p>
    <w:p w:rsidR="00392FCA" w:rsidRDefault="00392FCA" w:rsidP="00392FCA">
      <w:pPr>
        <w:shd w:val="clear" w:color="auto" w:fill="FFFFFF"/>
        <w:tabs>
          <w:tab w:val="left" w:pos="475"/>
        </w:tabs>
        <w:spacing w:line="276" w:lineRule="auto"/>
        <w:jc w:val="center"/>
      </w:pPr>
      <w:r>
        <w:rPr>
          <w:noProof/>
          <w:lang w:eastAsia="ru-RU"/>
        </w:rPr>
        <w:drawing>
          <wp:inline distT="0" distB="0" distL="0" distR="0" wp14:anchorId="3BA4078A" wp14:editId="1EC2136C">
            <wp:extent cx="5934075" cy="369570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4075" cy="3695700"/>
                    </a:xfrm>
                    <a:prstGeom prst="rect">
                      <a:avLst/>
                    </a:prstGeom>
                    <a:noFill/>
                    <a:ln>
                      <a:noFill/>
                    </a:ln>
                  </pic:spPr>
                </pic:pic>
              </a:graphicData>
            </a:graphic>
          </wp:inline>
        </w:drawing>
      </w:r>
    </w:p>
    <w:p w:rsidR="00392FCA" w:rsidRDefault="00392FCA" w:rsidP="00392FCA">
      <w:pPr>
        <w:pStyle w:val="affc"/>
        <w:spacing w:before="0" w:line="276" w:lineRule="auto"/>
        <w:jc w:val="center"/>
        <w:rPr>
          <w:b/>
          <w:bCs/>
          <w:lang w:val="ru-RU"/>
        </w:rPr>
      </w:pPr>
      <w:r w:rsidRPr="00392FCA">
        <w:rPr>
          <w:b/>
          <w:bCs/>
        </w:rPr>
        <w:t xml:space="preserve">Рисунок 2 - Фрагмент карты территориальных зон </w:t>
      </w:r>
    </w:p>
    <w:p w:rsidR="00392FCA" w:rsidRDefault="00392FCA" w:rsidP="00392FCA">
      <w:pPr>
        <w:pStyle w:val="affc"/>
        <w:spacing w:before="0" w:line="276" w:lineRule="auto"/>
        <w:jc w:val="center"/>
        <w:rPr>
          <w:b/>
          <w:bCs/>
          <w:lang w:val="ru-RU"/>
        </w:rPr>
      </w:pPr>
    </w:p>
    <w:p w:rsidR="00392FCA" w:rsidRPr="00392FCA" w:rsidRDefault="00392FCA" w:rsidP="00392FCA">
      <w:pPr>
        <w:pStyle w:val="affc"/>
        <w:spacing w:before="0" w:line="276" w:lineRule="auto"/>
        <w:jc w:val="center"/>
        <w:rPr>
          <w:b/>
        </w:rPr>
      </w:pPr>
      <w:r w:rsidRPr="00392FCA">
        <w:rPr>
          <w:b/>
          <w:bCs/>
        </w:rPr>
        <w:lastRenderedPageBreak/>
        <w:t>Правил</w:t>
      </w:r>
      <w:r>
        <w:rPr>
          <w:b/>
          <w:bCs/>
          <w:lang w:val="ru-RU"/>
        </w:rPr>
        <w:t>а</w:t>
      </w:r>
      <w:r w:rsidRPr="00392FCA">
        <w:rPr>
          <w:b/>
          <w:bCs/>
        </w:rPr>
        <w:t xml:space="preserve"> землепользования и застройки МО города Благовещенск</w:t>
      </w:r>
    </w:p>
    <w:p w:rsidR="00392FCA" w:rsidRPr="00392FCA" w:rsidRDefault="00392FCA" w:rsidP="00392FCA">
      <w:pPr>
        <w:pStyle w:val="27"/>
        <w:spacing w:line="276" w:lineRule="auto"/>
        <w:jc w:val="both"/>
        <w:rPr>
          <w:bCs/>
          <w:sz w:val="24"/>
          <w:szCs w:val="24"/>
        </w:rPr>
      </w:pPr>
      <w:bookmarkStart w:id="6" w:name="_Toc31792226"/>
      <w:r>
        <w:rPr>
          <w:sz w:val="24"/>
          <w:szCs w:val="24"/>
        </w:rPr>
        <w:tab/>
      </w:r>
      <w:r w:rsidRPr="00392FCA">
        <w:rPr>
          <w:sz w:val="24"/>
          <w:szCs w:val="24"/>
        </w:rPr>
        <w:t>1.1 Зона городских парков, скверов, бульваров и набережных с ограничениями по условиям охраны памятников истории и культуры (</w:t>
      </w:r>
      <w:proofErr w:type="gramStart"/>
      <w:r w:rsidRPr="00392FCA">
        <w:rPr>
          <w:sz w:val="24"/>
          <w:szCs w:val="24"/>
        </w:rPr>
        <w:t>Р</w:t>
      </w:r>
      <w:proofErr w:type="gramEnd"/>
      <w:r w:rsidRPr="00392FCA">
        <w:rPr>
          <w:sz w:val="24"/>
          <w:szCs w:val="24"/>
        </w:rPr>
        <w:t xml:space="preserve"> - 1)</w:t>
      </w:r>
      <w:bookmarkEnd w:id="6"/>
      <w:r>
        <w:rPr>
          <w:sz w:val="24"/>
          <w:szCs w:val="24"/>
        </w:rPr>
        <w:t>.</w:t>
      </w:r>
    </w:p>
    <w:p w:rsidR="00392FCA" w:rsidRDefault="00392FCA" w:rsidP="00392FCA">
      <w:pPr>
        <w:spacing w:line="276" w:lineRule="auto"/>
        <w:ind w:firstLine="709"/>
        <w:jc w:val="both"/>
      </w:pPr>
      <w:r>
        <w:t>Зона выделена для обеспечения правовых условий сохранения и использования природных объектов в целях кратковременного отдыха, спорта и проведения досуга населением на обустроенных открытых пространствах при соблюдении нижеследующих видов и параметров разрешенного использования земельных участков и объектов капитального строительства.</w:t>
      </w:r>
    </w:p>
    <w:p w:rsidR="00392FCA" w:rsidRDefault="00392FCA" w:rsidP="00392FCA">
      <w:pPr>
        <w:spacing w:line="276" w:lineRule="auto"/>
        <w:ind w:firstLine="709"/>
        <w:jc w:val="both"/>
      </w:pPr>
      <w:r>
        <w:t>Основные виды разрешенного использования земельных участков и объектов капитального строительства:</w:t>
      </w:r>
    </w:p>
    <w:p w:rsidR="00392FCA" w:rsidRDefault="00392FCA" w:rsidP="00392FCA">
      <w:pPr>
        <w:numPr>
          <w:ilvl w:val="0"/>
          <w:numId w:val="69"/>
        </w:numPr>
        <w:tabs>
          <w:tab w:val="left" w:pos="993"/>
        </w:tabs>
        <w:suppressAutoHyphens w:val="0"/>
        <w:spacing w:line="276" w:lineRule="auto"/>
        <w:ind w:left="0" w:firstLine="709"/>
        <w:jc w:val="both"/>
      </w:pPr>
      <w:proofErr w:type="gramStart"/>
      <w:r>
        <w:t>Развлечения - объекты капитального строительства, предназначенные для размещения: дискотек и танцевальных площадок, ночных клубов, аквапарков, боулинга, аттракционов, игровых автоматов (кроме игрового оборудования, используемого для проведения азартных игр) и игровых площадок.</w:t>
      </w:r>
      <w:proofErr w:type="gramEnd"/>
      <w:r>
        <w:t xml:space="preserve"> Код вида по классификатору 4.8.</w:t>
      </w:r>
    </w:p>
    <w:p w:rsidR="00392FCA" w:rsidRDefault="00392FCA" w:rsidP="00392FCA">
      <w:pPr>
        <w:numPr>
          <w:ilvl w:val="0"/>
          <w:numId w:val="69"/>
        </w:numPr>
        <w:tabs>
          <w:tab w:val="left" w:pos="993"/>
        </w:tabs>
        <w:suppressAutoHyphens w:val="0"/>
        <w:spacing w:line="276" w:lineRule="auto"/>
        <w:ind w:left="0" w:firstLine="709"/>
        <w:jc w:val="both"/>
      </w:pPr>
      <w:r>
        <w:t>Отдых (рекреация) - обустройство мест для занятия спортом, физической культурой, пешими прогулками, отдыха, наблюдения за природой; создание и уход за парками, садами и скверами, прудами, пляжами, береговыми полосами водных объектов общего пользования, а также обустройство мест отдыха в них. Код вида по классификатору 5.0.</w:t>
      </w:r>
    </w:p>
    <w:p w:rsidR="00392FCA" w:rsidRDefault="00392FCA" w:rsidP="00392FCA">
      <w:pPr>
        <w:numPr>
          <w:ilvl w:val="0"/>
          <w:numId w:val="69"/>
        </w:numPr>
        <w:tabs>
          <w:tab w:val="left" w:pos="993"/>
        </w:tabs>
        <w:suppressAutoHyphens w:val="0"/>
        <w:spacing w:line="276" w:lineRule="auto"/>
        <w:ind w:left="0" w:firstLine="709"/>
        <w:jc w:val="both"/>
      </w:pPr>
      <w:r>
        <w:t>Деятельность по особой охране и изучению природы - дендрологические парки, ботанические сады. Код вида по классификатору 9.0.</w:t>
      </w:r>
    </w:p>
    <w:p w:rsidR="00392FCA" w:rsidRDefault="00392FCA" w:rsidP="00392FCA">
      <w:pPr>
        <w:spacing w:line="276" w:lineRule="auto"/>
        <w:ind w:firstLine="709"/>
        <w:jc w:val="both"/>
      </w:pPr>
      <w:r>
        <w:t>Условно разрешенные виды использования земельных участков и объектов капитального строительства:</w:t>
      </w:r>
    </w:p>
    <w:p w:rsidR="00392FCA" w:rsidRDefault="00392FCA" w:rsidP="00392FCA">
      <w:pPr>
        <w:numPr>
          <w:ilvl w:val="0"/>
          <w:numId w:val="69"/>
        </w:numPr>
        <w:tabs>
          <w:tab w:val="left" w:pos="993"/>
        </w:tabs>
        <w:suppressAutoHyphens w:val="0"/>
        <w:spacing w:line="276" w:lineRule="auto"/>
        <w:ind w:left="0" w:firstLine="709"/>
        <w:jc w:val="both"/>
      </w:pPr>
      <w:r>
        <w:t>Амбулаторно-поликлиническое обслуживание - фельдшерские пункты, пункты здравоохранения. Код вида по классификатору 3.4.1.</w:t>
      </w:r>
    </w:p>
    <w:p w:rsidR="00392FCA" w:rsidRDefault="00392FCA" w:rsidP="00392FCA">
      <w:pPr>
        <w:numPr>
          <w:ilvl w:val="0"/>
          <w:numId w:val="69"/>
        </w:numPr>
        <w:tabs>
          <w:tab w:val="left" w:pos="993"/>
        </w:tabs>
        <w:suppressAutoHyphens w:val="0"/>
        <w:spacing w:line="276" w:lineRule="auto"/>
        <w:ind w:left="0" w:firstLine="709"/>
        <w:jc w:val="both"/>
      </w:pPr>
      <w:r>
        <w:t>Культурное развитие - музеи, выставочные залы, дома культуры, библиотеки, кинозалы. Код вида по классификатору 3.6.</w:t>
      </w:r>
    </w:p>
    <w:p w:rsidR="00392FCA" w:rsidRDefault="00392FCA" w:rsidP="00392FCA">
      <w:pPr>
        <w:numPr>
          <w:ilvl w:val="0"/>
          <w:numId w:val="69"/>
        </w:numPr>
        <w:tabs>
          <w:tab w:val="left" w:pos="993"/>
        </w:tabs>
        <w:suppressAutoHyphens w:val="0"/>
        <w:spacing w:line="276" w:lineRule="auto"/>
        <w:ind w:left="0" w:firstLine="709"/>
        <w:jc w:val="both"/>
      </w:pPr>
      <w:r>
        <w:t>Религиозное использование - церкви, соборы, храмы, часовни, мечети. Код вида по классификатору 3.7.</w:t>
      </w:r>
    </w:p>
    <w:p w:rsidR="00392FCA" w:rsidRDefault="00392FCA" w:rsidP="00392FCA">
      <w:pPr>
        <w:numPr>
          <w:ilvl w:val="0"/>
          <w:numId w:val="69"/>
        </w:numPr>
        <w:tabs>
          <w:tab w:val="left" w:pos="993"/>
        </w:tabs>
        <w:suppressAutoHyphens w:val="0"/>
        <w:spacing w:line="276" w:lineRule="auto"/>
        <w:ind w:left="0" w:firstLine="709"/>
        <w:jc w:val="both"/>
      </w:pPr>
      <w:r>
        <w:t>Общественное питание - рестораны, кафе, столовые, закусочные, бары. Код вида по классификатору 4.6.</w:t>
      </w:r>
    </w:p>
    <w:p w:rsidR="00392FCA" w:rsidRDefault="00392FCA" w:rsidP="00392FCA">
      <w:pPr>
        <w:numPr>
          <w:ilvl w:val="0"/>
          <w:numId w:val="69"/>
        </w:numPr>
        <w:tabs>
          <w:tab w:val="left" w:pos="993"/>
        </w:tabs>
        <w:suppressAutoHyphens w:val="0"/>
        <w:spacing w:line="276" w:lineRule="auto"/>
        <w:ind w:left="0" w:firstLine="709"/>
        <w:jc w:val="both"/>
      </w:pPr>
      <w:r>
        <w:t>Спорт - объекты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Код вида по классификатору 5.1.</w:t>
      </w:r>
    </w:p>
    <w:p w:rsidR="00392FCA" w:rsidRDefault="00392FCA" w:rsidP="00392FCA">
      <w:pPr>
        <w:numPr>
          <w:ilvl w:val="0"/>
          <w:numId w:val="69"/>
        </w:numPr>
        <w:tabs>
          <w:tab w:val="left" w:pos="993"/>
        </w:tabs>
        <w:suppressAutoHyphens w:val="0"/>
        <w:spacing w:line="276" w:lineRule="auto"/>
        <w:ind w:left="0" w:firstLine="709"/>
        <w:jc w:val="both"/>
      </w:pPr>
      <w:r>
        <w:t>Причалы для маломерных судов - сооружения, предназначенные для причаливания, хранения и обслуживания яхт, катеров, лодок и других маломерных судов. Код вида по классификатору 5.4.</w:t>
      </w:r>
    </w:p>
    <w:p w:rsidR="00392FCA" w:rsidRDefault="00392FCA" w:rsidP="00392FCA">
      <w:pPr>
        <w:numPr>
          <w:ilvl w:val="0"/>
          <w:numId w:val="69"/>
        </w:numPr>
        <w:tabs>
          <w:tab w:val="left" w:pos="993"/>
        </w:tabs>
        <w:suppressAutoHyphens w:val="0"/>
        <w:spacing w:line="276" w:lineRule="auto"/>
        <w:ind w:left="0" w:firstLine="709"/>
        <w:jc w:val="both"/>
      </w:pPr>
      <w:r>
        <w:t>Связь - размещение объектов связи, радиовещания, телевидения, включая воздушные радиорелейные,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Код вида по классификатору 6.8.</w:t>
      </w:r>
    </w:p>
    <w:p w:rsidR="00392FCA" w:rsidRDefault="00392FCA" w:rsidP="00392FCA">
      <w:pPr>
        <w:spacing w:line="276" w:lineRule="auto"/>
        <w:ind w:firstLine="709"/>
        <w:jc w:val="both"/>
      </w:pPr>
      <w:r>
        <w:lastRenderedPageBreak/>
        <w:t>Условно разрешенные виды использования могут быть допущены, если их применение не сопровождается сокращением площади зеленых насаждений. При этом учитывается компенсационное озеленение в границах района зонирования.</w:t>
      </w:r>
    </w:p>
    <w:p w:rsidR="00392FCA" w:rsidRDefault="00392FCA" w:rsidP="00392FCA">
      <w:pPr>
        <w:spacing w:line="276" w:lineRule="auto"/>
        <w:ind w:firstLine="709"/>
        <w:jc w:val="both"/>
      </w:pPr>
      <w:r>
        <w:t xml:space="preserve">Вспомогательные виды: </w:t>
      </w:r>
    </w:p>
    <w:p w:rsidR="00392FCA" w:rsidRDefault="00392FCA" w:rsidP="00392FCA">
      <w:pPr>
        <w:spacing w:line="276" w:lineRule="auto"/>
        <w:ind w:firstLine="709"/>
        <w:jc w:val="both"/>
      </w:pPr>
      <w:r>
        <w:t>- гостевые автостоянки;</w:t>
      </w:r>
    </w:p>
    <w:p w:rsidR="00392FCA" w:rsidRDefault="00392FCA" w:rsidP="00392FCA">
      <w:pPr>
        <w:spacing w:line="276" w:lineRule="auto"/>
        <w:ind w:firstLine="709"/>
        <w:jc w:val="both"/>
      </w:pPr>
      <w:r>
        <w:t>- озеленение, элементы благоустройства, малые архитектурные формы, элементы дизайна, скульптурные композиции, объекты декоративно-монументального искусства, часовни;</w:t>
      </w:r>
    </w:p>
    <w:p w:rsidR="00392FCA" w:rsidRDefault="00392FCA" w:rsidP="00392FCA">
      <w:pPr>
        <w:spacing w:line="276" w:lineRule="auto"/>
        <w:ind w:firstLine="709"/>
        <w:jc w:val="both"/>
      </w:pPr>
      <w:r>
        <w:t>- площадки для отдыха, спортивные и детские площадки;</w:t>
      </w:r>
    </w:p>
    <w:p w:rsidR="00392FCA" w:rsidRDefault="00392FCA" w:rsidP="00392FCA">
      <w:pPr>
        <w:spacing w:line="276" w:lineRule="auto"/>
        <w:ind w:firstLine="709"/>
        <w:jc w:val="both"/>
      </w:pPr>
      <w:r>
        <w:t>- хозяйственные площадки (для мусоросборников, погрузочно-разгрузочные площадки);</w:t>
      </w:r>
    </w:p>
    <w:p w:rsidR="00392FCA" w:rsidRDefault="00392FCA" w:rsidP="00392FCA">
      <w:pPr>
        <w:spacing w:line="276" w:lineRule="auto"/>
        <w:ind w:firstLine="709"/>
        <w:jc w:val="both"/>
      </w:pPr>
      <w:r>
        <w:t>- общественные туалеты;</w:t>
      </w:r>
    </w:p>
    <w:p w:rsidR="00392FCA" w:rsidRDefault="00392FCA" w:rsidP="00392FCA">
      <w:pPr>
        <w:spacing w:line="276" w:lineRule="auto"/>
        <w:ind w:firstLine="709"/>
        <w:jc w:val="both"/>
      </w:pPr>
      <w:r>
        <w:t>- хозяйственные строения, сооружения для обслуживания соответствующего объекта (гаражи-автостоянки для служебного транспорта, кладовые, мастерские, склады и т.п.).</w:t>
      </w:r>
    </w:p>
    <w:p w:rsidR="00392FCA" w:rsidRDefault="00392FCA" w:rsidP="00392FCA">
      <w:pPr>
        <w:shd w:val="clear" w:color="auto" w:fill="FFFFFF"/>
        <w:spacing w:line="276" w:lineRule="auto"/>
        <w:ind w:firstLine="709"/>
        <w:jc w:val="both"/>
        <w:rPr>
          <w:bCs/>
        </w:rPr>
      </w:pPr>
      <w:r>
        <w:rPr>
          <w:bCs/>
        </w:rPr>
        <w:t>Предельные размеры образуемых земельных участков:</w:t>
      </w:r>
    </w:p>
    <w:p w:rsidR="00392FCA" w:rsidRDefault="00392FCA" w:rsidP="00392FCA">
      <w:pPr>
        <w:spacing w:line="276" w:lineRule="auto"/>
        <w:ind w:firstLine="709"/>
        <w:jc w:val="both"/>
      </w:pPr>
      <w:r>
        <w:t>1. Минимальная/максимальная площадь – для данной зоны не подлежит установлению.</w:t>
      </w:r>
    </w:p>
    <w:p w:rsidR="00392FCA" w:rsidRDefault="00392FCA" w:rsidP="00392FCA">
      <w:pPr>
        <w:spacing w:line="276" w:lineRule="auto"/>
        <w:ind w:firstLine="709"/>
        <w:jc w:val="both"/>
        <w:rPr>
          <w:color w:val="000000"/>
        </w:rPr>
      </w:pPr>
      <w:r>
        <w:rPr>
          <w:color w:val="000000"/>
        </w:rPr>
        <w:t xml:space="preserve">2. Минимальная ширина – </w:t>
      </w:r>
      <w:r>
        <w:t xml:space="preserve">для данной зоны не подлежит установлению.  </w:t>
      </w:r>
    </w:p>
    <w:p w:rsidR="00392FCA" w:rsidRDefault="00392FCA" w:rsidP="00392FCA">
      <w:pPr>
        <w:widowControl w:val="0"/>
        <w:autoSpaceDE w:val="0"/>
        <w:autoSpaceDN w:val="0"/>
        <w:adjustRightInd w:val="0"/>
        <w:spacing w:line="276" w:lineRule="auto"/>
        <w:ind w:firstLine="709"/>
        <w:jc w:val="both"/>
      </w:pPr>
      <w:r>
        <w:t>Предельные параметры разрешенного строительства, реконструкции объектов капитального строительства:</w:t>
      </w:r>
    </w:p>
    <w:p w:rsidR="00392FCA" w:rsidRDefault="00392FCA" w:rsidP="00392FCA">
      <w:pPr>
        <w:widowControl w:val="0"/>
        <w:autoSpaceDE w:val="0"/>
        <w:autoSpaceDN w:val="0"/>
        <w:adjustRightInd w:val="0"/>
        <w:spacing w:line="276" w:lineRule="auto"/>
        <w:ind w:firstLine="709"/>
        <w:jc w:val="both"/>
      </w:pPr>
      <w:r>
        <w:t xml:space="preserve">1. Количество надземных этажей и высота зданий, строений, сооружений на территории земельного участка: </w:t>
      </w:r>
    </w:p>
    <w:p w:rsidR="00392FCA" w:rsidRDefault="00392FCA" w:rsidP="00392FCA">
      <w:pPr>
        <w:shd w:val="clear" w:color="auto" w:fill="FFFFFF"/>
        <w:tabs>
          <w:tab w:val="left" w:pos="475"/>
        </w:tabs>
        <w:spacing w:line="276" w:lineRule="auto"/>
        <w:ind w:firstLine="709"/>
        <w:jc w:val="both"/>
        <w:rPr>
          <w:szCs w:val="22"/>
        </w:rPr>
      </w:pPr>
      <w:r>
        <w:t xml:space="preserve">1.1. Минимальное/максимальное количество этажей – для данной зоны не подлежит установлению. </w:t>
      </w:r>
    </w:p>
    <w:p w:rsidR="00392FCA" w:rsidRDefault="00392FCA" w:rsidP="00392FCA">
      <w:pPr>
        <w:shd w:val="clear" w:color="auto" w:fill="FFFFFF"/>
        <w:tabs>
          <w:tab w:val="left" w:pos="475"/>
        </w:tabs>
        <w:spacing w:line="276" w:lineRule="auto"/>
        <w:ind w:firstLine="709"/>
        <w:jc w:val="both"/>
      </w:pPr>
      <w:r>
        <w:t>1.2. Минимальная/максимальная высота – для данной зоны не подлежит установлению.</w:t>
      </w:r>
    </w:p>
    <w:p w:rsidR="00392FCA" w:rsidRDefault="00392FCA" w:rsidP="00392FCA">
      <w:pPr>
        <w:widowControl w:val="0"/>
        <w:autoSpaceDE w:val="0"/>
        <w:autoSpaceDN w:val="0"/>
        <w:adjustRightInd w:val="0"/>
        <w:spacing w:line="276" w:lineRule="auto"/>
        <w:ind w:firstLine="709"/>
        <w:jc w:val="both"/>
      </w:pPr>
      <w:r>
        <w:t xml:space="preserve">2. Минимальные отступы от границ земельных участков до стен зданий, строений, сооружений – не менее 3 м.  </w:t>
      </w:r>
    </w:p>
    <w:p w:rsidR="00392FCA" w:rsidRDefault="00392FCA" w:rsidP="00392FCA">
      <w:pPr>
        <w:widowControl w:val="0"/>
        <w:autoSpaceDE w:val="0"/>
        <w:autoSpaceDN w:val="0"/>
        <w:adjustRightInd w:val="0"/>
        <w:spacing w:line="276" w:lineRule="auto"/>
        <w:ind w:firstLine="709"/>
        <w:jc w:val="both"/>
      </w:pPr>
      <w:r>
        <w:t xml:space="preserve">3. Максимальные выступы лестниц, крылец, приямков балконов, эркеров, козырьков за красную линию – для данной зоны не устанавливается. </w:t>
      </w:r>
    </w:p>
    <w:p w:rsidR="00392FCA" w:rsidRDefault="00392FCA" w:rsidP="00392FCA">
      <w:pPr>
        <w:widowControl w:val="0"/>
        <w:autoSpaceDE w:val="0"/>
        <w:autoSpaceDN w:val="0"/>
        <w:adjustRightInd w:val="0"/>
        <w:spacing w:line="276" w:lineRule="auto"/>
        <w:ind w:firstLine="709"/>
        <w:jc w:val="both"/>
      </w:pPr>
      <w:r>
        <w:t>4. Минимальные отступы от красных линий улиц до зданий, строений, сооружений – не менее 6 м.</w:t>
      </w:r>
    </w:p>
    <w:p w:rsidR="00392FCA" w:rsidRDefault="00392FCA" w:rsidP="00392FCA">
      <w:pPr>
        <w:widowControl w:val="0"/>
        <w:autoSpaceDE w:val="0"/>
        <w:autoSpaceDN w:val="0"/>
        <w:adjustRightInd w:val="0"/>
        <w:spacing w:line="276" w:lineRule="auto"/>
        <w:ind w:firstLine="709"/>
        <w:jc w:val="both"/>
      </w:pPr>
      <w:r>
        <w:t>5. Минимальная доля</w:t>
      </w:r>
      <w:proofErr w:type="gramStart"/>
      <w:r>
        <w:t xml:space="preserve"> (%, </w:t>
      </w:r>
      <w:proofErr w:type="gramEnd"/>
      <w:r>
        <w:t>площадь) озеленённой территории земельных участков – 70% территории земельного участка.</w:t>
      </w:r>
    </w:p>
    <w:p w:rsidR="00392FCA" w:rsidRDefault="00392FCA" w:rsidP="00392FCA">
      <w:pPr>
        <w:widowControl w:val="0"/>
        <w:autoSpaceDE w:val="0"/>
        <w:autoSpaceDN w:val="0"/>
        <w:adjustRightInd w:val="0"/>
        <w:spacing w:line="276" w:lineRule="auto"/>
        <w:ind w:firstLine="709"/>
        <w:jc w:val="both"/>
        <w:rPr>
          <w:color w:val="4F81BD"/>
        </w:rPr>
      </w:pPr>
      <w:r>
        <w:rPr>
          <w:color w:val="000000"/>
        </w:rPr>
        <w:t xml:space="preserve">6. </w:t>
      </w:r>
      <w:r>
        <w:t>Минимальное количество мест на погрузочно-разгрузочных площадках на территории земельных участков – для данной зоны не устанавливается</w:t>
      </w:r>
    </w:p>
    <w:p w:rsidR="00392FCA" w:rsidRDefault="00392FCA" w:rsidP="00392FCA">
      <w:pPr>
        <w:widowControl w:val="0"/>
        <w:autoSpaceDE w:val="0"/>
        <w:autoSpaceDN w:val="0"/>
        <w:adjustRightInd w:val="0"/>
        <w:spacing w:line="276" w:lineRule="auto"/>
        <w:ind w:firstLine="709"/>
        <w:jc w:val="both"/>
      </w:pPr>
      <w:r>
        <w:t>7. Показатели плотности застройки земельных участков (максимальный процент застройки, максимальный коэффициент плотности застройки):</w:t>
      </w:r>
    </w:p>
    <w:p w:rsidR="00392FCA" w:rsidRDefault="00392FCA" w:rsidP="00392FCA">
      <w:pPr>
        <w:spacing w:line="276" w:lineRule="auto"/>
        <w:ind w:firstLine="709"/>
        <w:jc w:val="both"/>
      </w:pPr>
      <w:r>
        <w:t>7.1.  Общественная застройка:</w:t>
      </w:r>
    </w:p>
    <w:p w:rsidR="00392FCA" w:rsidRDefault="00392FCA" w:rsidP="00392FCA">
      <w:pPr>
        <w:spacing w:line="276" w:lineRule="auto"/>
        <w:ind w:firstLine="709"/>
        <w:jc w:val="both"/>
        <w:rPr>
          <w:color w:val="FF0000"/>
        </w:rPr>
      </w:pPr>
      <w:r>
        <w:t>процент застройки - 30;</w:t>
      </w:r>
    </w:p>
    <w:p w:rsidR="00392FCA" w:rsidRDefault="00392FCA" w:rsidP="00392FCA">
      <w:pPr>
        <w:spacing w:line="276" w:lineRule="auto"/>
        <w:ind w:firstLine="709"/>
        <w:jc w:val="both"/>
      </w:pPr>
      <w:r>
        <w:t>коэффициент плотности застройки – 0,9.</w:t>
      </w:r>
    </w:p>
    <w:p w:rsidR="00392FCA" w:rsidRDefault="00392FCA" w:rsidP="00392FCA">
      <w:pPr>
        <w:widowControl w:val="0"/>
        <w:autoSpaceDE w:val="0"/>
        <w:autoSpaceDN w:val="0"/>
        <w:adjustRightInd w:val="0"/>
        <w:spacing w:line="276" w:lineRule="auto"/>
        <w:ind w:firstLine="709"/>
        <w:jc w:val="both"/>
      </w:pPr>
      <w:r>
        <w:t xml:space="preserve">4.8. 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 </w:t>
      </w:r>
      <w:r>
        <w:rPr>
          <w:lang w:val="en-US"/>
        </w:rPr>
        <w:t>V</w:t>
      </w:r>
      <w:r>
        <w:t>.</w:t>
      </w:r>
    </w:p>
    <w:p w:rsidR="00392FCA" w:rsidRDefault="00392FCA" w:rsidP="00392FCA">
      <w:pPr>
        <w:widowControl w:val="0"/>
        <w:autoSpaceDE w:val="0"/>
        <w:autoSpaceDN w:val="0"/>
        <w:adjustRightInd w:val="0"/>
        <w:spacing w:line="276" w:lineRule="auto"/>
        <w:ind w:firstLine="709"/>
        <w:jc w:val="both"/>
      </w:pPr>
    </w:p>
    <w:p w:rsidR="00392FCA" w:rsidRDefault="00392FCA" w:rsidP="00392FCA">
      <w:pPr>
        <w:widowControl w:val="0"/>
        <w:autoSpaceDE w:val="0"/>
        <w:autoSpaceDN w:val="0"/>
        <w:adjustRightInd w:val="0"/>
        <w:spacing w:line="276" w:lineRule="auto"/>
        <w:ind w:firstLine="709"/>
        <w:jc w:val="both"/>
      </w:pPr>
      <w:r>
        <w:lastRenderedPageBreak/>
        <w:t>Примечание.</w:t>
      </w:r>
    </w:p>
    <w:p w:rsidR="00392FCA" w:rsidRDefault="00392FCA" w:rsidP="00392FCA">
      <w:pPr>
        <w:widowControl w:val="0"/>
        <w:autoSpaceDE w:val="0"/>
        <w:autoSpaceDN w:val="0"/>
        <w:adjustRightInd w:val="0"/>
        <w:spacing w:line="276" w:lineRule="auto"/>
        <w:ind w:firstLine="709"/>
        <w:jc w:val="both"/>
      </w:pPr>
      <w:r>
        <w:t>В случае</w:t>
      </w:r>
      <w:proofErr w:type="gramStart"/>
      <w:r>
        <w:t>,</w:t>
      </w:r>
      <w:proofErr w:type="gramEnd"/>
      <w:r>
        <w:t xml:space="preserve">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статье 26 Правил. При этом более строгие требования, относящиеся к одному и тому же параметру, поглощают более мягкие.</w:t>
      </w:r>
    </w:p>
    <w:p w:rsidR="00392FCA" w:rsidRDefault="00392FCA" w:rsidP="00392FCA">
      <w:pPr>
        <w:widowControl w:val="0"/>
        <w:autoSpaceDE w:val="0"/>
        <w:autoSpaceDN w:val="0"/>
        <w:adjustRightInd w:val="0"/>
        <w:spacing w:line="276" w:lineRule="auto"/>
        <w:ind w:firstLine="709"/>
        <w:jc w:val="both"/>
      </w:pPr>
    </w:p>
    <w:p w:rsidR="00392FCA" w:rsidRDefault="00392FCA" w:rsidP="00392FCA">
      <w:pPr>
        <w:keepNext/>
        <w:keepLines/>
        <w:numPr>
          <w:ilvl w:val="1"/>
          <w:numId w:val="70"/>
        </w:numPr>
        <w:tabs>
          <w:tab w:val="left" w:pos="1134"/>
        </w:tabs>
        <w:suppressAutoHyphens w:val="0"/>
        <w:spacing w:after="160" w:line="276" w:lineRule="auto"/>
        <w:ind w:left="0" w:firstLine="709"/>
        <w:jc w:val="both"/>
        <w:outlineLvl w:val="0"/>
        <w:rPr>
          <w:bCs/>
          <w:lang w:eastAsia="en-US"/>
        </w:rPr>
      </w:pPr>
      <w:bookmarkStart w:id="7" w:name="_Toc31792227"/>
      <w:r>
        <w:t>Зона общественно-деловой и рекреационно-досуговой активности (</w:t>
      </w:r>
      <w:r>
        <w:rPr>
          <w:bCs/>
        </w:rPr>
        <w:t>Ц-ОР)</w:t>
      </w:r>
      <w:bookmarkEnd w:id="7"/>
    </w:p>
    <w:p w:rsidR="00392FCA" w:rsidRDefault="00392FCA" w:rsidP="00392FCA">
      <w:pPr>
        <w:spacing w:line="276" w:lineRule="auto"/>
        <w:ind w:firstLine="709"/>
        <w:jc w:val="both"/>
      </w:pPr>
      <w:r>
        <w:t>Территориальная зона выделена для обеспечения правовых условий использования земельных участков и объектов капитального строительства (в том числе федерального, регионального и местного значения) с широким спектром административных, деловых, общественных, культурных, спортивных, рекреационных и коммерческих видов использования.</w:t>
      </w:r>
    </w:p>
    <w:p w:rsidR="00392FCA" w:rsidRDefault="00392FCA" w:rsidP="00392FCA">
      <w:pPr>
        <w:tabs>
          <w:tab w:val="left" w:pos="993"/>
        </w:tabs>
        <w:spacing w:line="276" w:lineRule="auto"/>
        <w:ind w:firstLine="709"/>
        <w:jc w:val="both"/>
      </w:pPr>
      <w:r>
        <w:t>Основные виды разрешенного использования земельных участков и объектов капитального строительства:</w:t>
      </w:r>
    </w:p>
    <w:p w:rsidR="00392FCA" w:rsidRDefault="00392FCA" w:rsidP="00392FCA">
      <w:pPr>
        <w:numPr>
          <w:ilvl w:val="0"/>
          <w:numId w:val="71"/>
        </w:numPr>
        <w:tabs>
          <w:tab w:val="left" w:pos="993"/>
        </w:tabs>
        <w:suppressAutoHyphens w:val="0"/>
        <w:spacing w:line="276" w:lineRule="auto"/>
        <w:ind w:left="0" w:firstLine="709"/>
        <w:jc w:val="both"/>
      </w:pPr>
      <w:r>
        <w:t>Культурное развитие - объекты капитального строительства, предназначенных для размещения в них музеев, выставочных залов, художественных галерей, домов культуры, кинотеатров и кинозалов, театров, филармоний, планетариев; устройство площадок для празднеств и гуляний. Код вида по классификатору 3.6.</w:t>
      </w:r>
    </w:p>
    <w:p w:rsidR="00392FCA" w:rsidRDefault="00392FCA" w:rsidP="00392FCA">
      <w:pPr>
        <w:numPr>
          <w:ilvl w:val="0"/>
          <w:numId w:val="71"/>
        </w:numPr>
        <w:tabs>
          <w:tab w:val="left" w:pos="993"/>
        </w:tabs>
        <w:suppressAutoHyphens w:val="0"/>
        <w:spacing w:line="276" w:lineRule="auto"/>
        <w:ind w:left="0" w:firstLine="709"/>
        <w:jc w:val="both"/>
      </w:pPr>
      <w:r>
        <w:t>Религиозное использование - соборы, храмы, часовни; воскресные школы, семинарии, духовные училища. Код вида по классификатору 3.7.</w:t>
      </w:r>
    </w:p>
    <w:p w:rsidR="00392FCA" w:rsidRDefault="00392FCA" w:rsidP="00392FCA">
      <w:pPr>
        <w:numPr>
          <w:ilvl w:val="0"/>
          <w:numId w:val="71"/>
        </w:numPr>
        <w:tabs>
          <w:tab w:val="left" w:pos="993"/>
        </w:tabs>
        <w:suppressAutoHyphens w:val="0"/>
        <w:spacing w:line="276" w:lineRule="auto"/>
        <w:ind w:left="0" w:firstLine="709"/>
        <w:jc w:val="both"/>
      </w:pPr>
      <w:r>
        <w:t>Общественное управление - объекты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Код вида по классификатору 3.8.</w:t>
      </w:r>
    </w:p>
    <w:p w:rsidR="00392FCA" w:rsidRDefault="00392FCA" w:rsidP="00392FCA">
      <w:pPr>
        <w:numPr>
          <w:ilvl w:val="0"/>
          <w:numId w:val="71"/>
        </w:numPr>
        <w:tabs>
          <w:tab w:val="left" w:pos="993"/>
        </w:tabs>
        <w:suppressAutoHyphens w:val="0"/>
        <w:spacing w:line="276" w:lineRule="auto"/>
        <w:ind w:left="0" w:firstLine="709"/>
        <w:jc w:val="both"/>
      </w:pPr>
      <w:r>
        <w:t>Деловое управление - объекты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Код вида по классификатору 4.1.</w:t>
      </w:r>
    </w:p>
    <w:p w:rsidR="00392FCA" w:rsidRDefault="00392FCA" w:rsidP="00392FCA">
      <w:pPr>
        <w:numPr>
          <w:ilvl w:val="0"/>
          <w:numId w:val="71"/>
        </w:numPr>
        <w:tabs>
          <w:tab w:val="left" w:pos="993"/>
        </w:tabs>
        <w:suppressAutoHyphens w:val="0"/>
        <w:spacing w:line="276" w:lineRule="auto"/>
        <w:ind w:left="0" w:firstLine="709"/>
        <w:jc w:val="both"/>
      </w:pPr>
      <w:r>
        <w:t xml:space="preserve">Магазины - объекты, предназначенные для продажи товаров, торговая площадь которых составляет до 5 000 </w:t>
      </w:r>
      <w:proofErr w:type="spellStart"/>
      <w:r>
        <w:t>кв.м</w:t>
      </w:r>
      <w:proofErr w:type="spellEnd"/>
      <w:r>
        <w:t>. Код вида по классификатору 4.4.</w:t>
      </w:r>
    </w:p>
    <w:p w:rsidR="00392FCA" w:rsidRDefault="00392FCA" w:rsidP="00392FCA">
      <w:pPr>
        <w:numPr>
          <w:ilvl w:val="0"/>
          <w:numId w:val="71"/>
        </w:numPr>
        <w:tabs>
          <w:tab w:val="left" w:pos="993"/>
        </w:tabs>
        <w:suppressAutoHyphens w:val="0"/>
        <w:spacing w:line="276" w:lineRule="auto"/>
        <w:ind w:left="0" w:firstLine="709"/>
        <w:jc w:val="both"/>
      </w:pPr>
      <w:r>
        <w:t>Банковская и страховая деятельность - объекты организаций, оказывающих банковские и страховые услуги. Код вида по классификатору 4.5.</w:t>
      </w:r>
    </w:p>
    <w:p w:rsidR="00392FCA" w:rsidRDefault="00392FCA" w:rsidP="00392FCA">
      <w:pPr>
        <w:numPr>
          <w:ilvl w:val="0"/>
          <w:numId w:val="71"/>
        </w:numPr>
        <w:tabs>
          <w:tab w:val="left" w:pos="993"/>
        </w:tabs>
        <w:suppressAutoHyphens w:val="0"/>
        <w:spacing w:line="276" w:lineRule="auto"/>
        <w:ind w:left="0" w:firstLine="709"/>
        <w:jc w:val="both"/>
      </w:pPr>
      <w:r>
        <w:t>Общественное питание - рестораны, кафе, столовые, закусочные, бары. Код вида по классификатору 4.6.</w:t>
      </w:r>
    </w:p>
    <w:p w:rsidR="00392FCA" w:rsidRDefault="00392FCA" w:rsidP="00392FCA">
      <w:pPr>
        <w:numPr>
          <w:ilvl w:val="0"/>
          <w:numId w:val="71"/>
        </w:numPr>
        <w:tabs>
          <w:tab w:val="left" w:pos="993"/>
        </w:tabs>
        <w:suppressAutoHyphens w:val="0"/>
        <w:spacing w:line="276" w:lineRule="auto"/>
        <w:ind w:left="0" w:firstLine="709"/>
        <w:jc w:val="both"/>
      </w:pPr>
      <w:r>
        <w:t>Гостиничное обслуживание - размещение гостиниц. Код вида по классификатору 4.7.</w:t>
      </w:r>
    </w:p>
    <w:p w:rsidR="00392FCA" w:rsidRDefault="00392FCA" w:rsidP="00392FCA">
      <w:pPr>
        <w:numPr>
          <w:ilvl w:val="0"/>
          <w:numId w:val="71"/>
        </w:numPr>
        <w:tabs>
          <w:tab w:val="left" w:pos="993"/>
        </w:tabs>
        <w:suppressAutoHyphens w:val="0"/>
        <w:spacing w:line="276" w:lineRule="auto"/>
        <w:ind w:left="0" w:firstLine="709"/>
        <w:jc w:val="both"/>
      </w:pPr>
      <w:r>
        <w:t>Развлечения - объекты, предназначенные для размещения: ночных клубов, боулинга, игровых автоматов (кроме игрового оборудования, используемого для проведения азартных игр). Код вида по классификатору 4.8.</w:t>
      </w:r>
    </w:p>
    <w:p w:rsidR="00392FCA" w:rsidRDefault="00392FCA" w:rsidP="00392FCA">
      <w:pPr>
        <w:numPr>
          <w:ilvl w:val="0"/>
          <w:numId w:val="71"/>
        </w:numPr>
        <w:tabs>
          <w:tab w:val="left" w:pos="993"/>
        </w:tabs>
        <w:suppressAutoHyphens w:val="0"/>
        <w:spacing w:line="276" w:lineRule="auto"/>
        <w:ind w:left="0" w:firstLine="709"/>
        <w:jc w:val="both"/>
      </w:pPr>
      <w:r>
        <w:lastRenderedPageBreak/>
        <w:t>Спорт - объекты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Код вида по классификатору 5.1.</w:t>
      </w:r>
    </w:p>
    <w:p w:rsidR="00392FCA" w:rsidRDefault="00392FCA" w:rsidP="00392FCA">
      <w:pPr>
        <w:numPr>
          <w:ilvl w:val="0"/>
          <w:numId w:val="71"/>
        </w:numPr>
        <w:tabs>
          <w:tab w:val="left" w:pos="993"/>
        </w:tabs>
        <w:suppressAutoHyphens w:val="0"/>
        <w:spacing w:line="276" w:lineRule="auto"/>
        <w:ind w:left="0" w:firstLine="709"/>
        <w:jc w:val="both"/>
      </w:pPr>
      <w:r>
        <w:t>Железнодорожный транспорт - наземные сооружения специальных дорог (канатных, монорельсовых). Код вида по классификатору 7.1.</w:t>
      </w:r>
    </w:p>
    <w:p w:rsidR="00392FCA" w:rsidRDefault="00392FCA" w:rsidP="00392FCA">
      <w:pPr>
        <w:tabs>
          <w:tab w:val="left" w:pos="993"/>
        </w:tabs>
        <w:spacing w:line="276" w:lineRule="auto"/>
        <w:ind w:firstLine="709"/>
        <w:jc w:val="both"/>
        <w:rPr>
          <w:szCs w:val="22"/>
        </w:rPr>
      </w:pPr>
      <w:r>
        <w:t>Условно разрешенные виды использования земельных участков и объектов капитального строительства:</w:t>
      </w:r>
    </w:p>
    <w:p w:rsidR="00392FCA" w:rsidRDefault="00392FCA" w:rsidP="00392FCA">
      <w:pPr>
        <w:numPr>
          <w:ilvl w:val="0"/>
          <w:numId w:val="71"/>
        </w:numPr>
        <w:tabs>
          <w:tab w:val="left" w:pos="993"/>
        </w:tabs>
        <w:suppressAutoHyphens w:val="0"/>
        <w:spacing w:line="276" w:lineRule="auto"/>
        <w:ind w:left="0" w:firstLine="709"/>
        <w:jc w:val="both"/>
      </w:pPr>
      <w:r>
        <w:t>Служебные гаражи - постоянные или временные гаражи, стоянки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 Код вида по классификатору 4.9.</w:t>
      </w:r>
    </w:p>
    <w:p w:rsidR="00392FCA" w:rsidRDefault="00392FCA" w:rsidP="00392FCA">
      <w:pPr>
        <w:numPr>
          <w:ilvl w:val="0"/>
          <w:numId w:val="71"/>
        </w:numPr>
        <w:tabs>
          <w:tab w:val="left" w:pos="993"/>
        </w:tabs>
        <w:suppressAutoHyphens w:val="0"/>
        <w:spacing w:line="276" w:lineRule="auto"/>
        <w:ind w:left="0" w:firstLine="709"/>
        <w:jc w:val="both"/>
      </w:pPr>
      <w:r>
        <w:t>Связь - размещение объектов связи, радиовещания, телевидения, включая воздушные радиорелейные, надземные и подземные кабельные линии связи, линии радиофикации, усилительные пункты на кабельных линиях связи, инфраструктуру спутниковой связи и телерадиовещания. Код вида по классификатору 6.8.</w:t>
      </w:r>
    </w:p>
    <w:p w:rsidR="00392FCA" w:rsidRDefault="00392FCA" w:rsidP="00392FCA">
      <w:pPr>
        <w:numPr>
          <w:ilvl w:val="0"/>
          <w:numId w:val="71"/>
        </w:numPr>
        <w:tabs>
          <w:tab w:val="left" w:pos="993"/>
        </w:tabs>
        <w:suppressAutoHyphens w:val="0"/>
        <w:spacing w:line="276" w:lineRule="auto"/>
        <w:ind w:left="0" w:firstLine="709"/>
        <w:jc w:val="both"/>
      </w:pPr>
      <w:r>
        <w:rPr>
          <w:color w:val="000000"/>
        </w:rPr>
        <w:t xml:space="preserve">Хранение автотранспорта - отдельно стоящие и пристроенные гаражи, в том числе подземные, предназначенные для хранения автотранспорта, в том числе с разделением на </w:t>
      </w:r>
      <w:proofErr w:type="spellStart"/>
      <w:r>
        <w:rPr>
          <w:color w:val="000000"/>
        </w:rPr>
        <w:t>машино</w:t>
      </w:r>
      <w:proofErr w:type="spellEnd"/>
      <w:r>
        <w:rPr>
          <w:color w:val="000000"/>
        </w:rPr>
        <w:t xml:space="preserve">-места. </w:t>
      </w:r>
      <w:r>
        <w:t>Код вида по классификатору 2.7.1</w:t>
      </w:r>
    </w:p>
    <w:p w:rsidR="00392FCA" w:rsidRDefault="00392FCA" w:rsidP="00392FCA">
      <w:pPr>
        <w:shd w:val="clear" w:color="auto" w:fill="FFFFFF"/>
        <w:spacing w:line="276" w:lineRule="auto"/>
        <w:ind w:firstLine="709"/>
        <w:jc w:val="both"/>
        <w:rPr>
          <w:bCs/>
        </w:rPr>
      </w:pPr>
      <w:r>
        <w:rPr>
          <w:bCs/>
        </w:rPr>
        <w:t>Предельные размеры образуемых земельных участков:</w:t>
      </w:r>
    </w:p>
    <w:p w:rsidR="00392FCA" w:rsidRDefault="00392FCA" w:rsidP="00392FCA">
      <w:pPr>
        <w:numPr>
          <w:ilvl w:val="0"/>
          <w:numId w:val="72"/>
        </w:numPr>
        <w:tabs>
          <w:tab w:val="left" w:pos="993"/>
        </w:tabs>
        <w:suppressAutoHyphens w:val="0"/>
        <w:spacing w:line="276" w:lineRule="auto"/>
        <w:ind w:left="0" w:firstLine="709"/>
        <w:jc w:val="both"/>
      </w:pPr>
      <w:r>
        <w:t xml:space="preserve">Минимальная/максимальная площадь – для данной зоны не подлежит установлению.  </w:t>
      </w:r>
    </w:p>
    <w:p w:rsidR="00392FCA" w:rsidRDefault="00392FCA" w:rsidP="00392FCA">
      <w:pPr>
        <w:numPr>
          <w:ilvl w:val="0"/>
          <w:numId w:val="72"/>
        </w:numPr>
        <w:tabs>
          <w:tab w:val="left" w:pos="993"/>
        </w:tabs>
        <w:suppressAutoHyphens w:val="0"/>
        <w:spacing w:line="276" w:lineRule="auto"/>
        <w:ind w:left="0" w:firstLine="709"/>
        <w:jc w:val="both"/>
      </w:pPr>
      <w:r>
        <w:t xml:space="preserve">Минимальная ширина – для данной зоны не подлежит установлению.  </w:t>
      </w:r>
    </w:p>
    <w:p w:rsidR="00392FCA" w:rsidRDefault="00392FCA" w:rsidP="00392FCA">
      <w:pPr>
        <w:widowControl w:val="0"/>
        <w:autoSpaceDE w:val="0"/>
        <w:autoSpaceDN w:val="0"/>
        <w:adjustRightInd w:val="0"/>
        <w:spacing w:line="276" w:lineRule="auto"/>
        <w:ind w:firstLine="709"/>
        <w:jc w:val="both"/>
      </w:pPr>
      <w:r>
        <w:t>Предельные параметры разрешенного строительства, реконструкции объектов капитального строительства:</w:t>
      </w:r>
    </w:p>
    <w:p w:rsidR="00392FCA" w:rsidRDefault="00392FCA" w:rsidP="00392FCA">
      <w:pPr>
        <w:widowControl w:val="0"/>
        <w:autoSpaceDE w:val="0"/>
        <w:autoSpaceDN w:val="0"/>
        <w:adjustRightInd w:val="0"/>
        <w:spacing w:line="276" w:lineRule="auto"/>
        <w:ind w:firstLine="709"/>
        <w:jc w:val="both"/>
      </w:pPr>
      <w:r>
        <w:t xml:space="preserve">1. Количество надземных этажей и высота зданий, строений, сооружений на территории земельного участка: </w:t>
      </w:r>
    </w:p>
    <w:p w:rsidR="00392FCA" w:rsidRDefault="00392FCA" w:rsidP="00392FCA">
      <w:pPr>
        <w:shd w:val="clear" w:color="auto" w:fill="FFFFFF"/>
        <w:tabs>
          <w:tab w:val="left" w:pos="475"/>
        </w:tabs>
        <w:spacing w:line="276" w:lineRule="auto"/>
        <w:ind w:firstLine="709"/>
        <w:jc w:val="both"/>
        <w:rPr>
          <w:szCs w:val="22"/>
        </w:rPr>
      </w:pPr>
      <w:r>
        <w:t>1.1. Минимальное/максимальное количество этажей – для данной зоны не подлежит установлению.</w:t>
      </w:r>
    </w:p>
    <w:p w:rsidR="00392FCA" w:rsidRDefault="00392FCA" w:rsidP="00392FCA">
      <w:pPr>
        <w:shd w:val="clear" w:color="auto" w:fill="FFFFFF"/>
        <w:tabs>
          <w:tab w:val="left" w:pos="475"/>
        </w:tabs>
        <w:spacing w:line="276" w:lineRule="auto"/>
        <w:ind w:firstLine="709"/>
        <w:jc w:val="both"/>
      </w:pPr>
      <w:r>
        <w:t xml:space="preserve">1.2. Минимальная/максимальная высота – для данной зоны не подлежит установлению. </w:t>
      </w:r>
    </w:p>
    <w:p w:rsidR="00392FCA" w:rsidRDefault="00392FCA" w:rsidP="00392FCA">
      <w:pPr>
        <w:shd w:val="clear" w:color="auto" w:fill="FFFFFF"/>
        <w:tabs>
          <w:tab w:val="left" w:pos="475"/>
        </w:tabs>
        <w:spacing w:line="276" w:lineRule="auto"/>
        <w:ind w:firstLine="709"/>
        <w:jc w:val="both"/>
      </w:pPr>
      <w:r>
        <w:t>1.3. На земельные участки, прилегающие к территориям объектов культурного наследия (памятников истории и культуры), требуется получить техническое задание от министерства культуры и архивного дела Амурской области.</w:t>
      </w:r>
    </w:p>
    <w:p w:rsidR="00392FCA" w:rsidRDefault="00392FCA" w:rsidP="00392FCA">
      <w:pPr>
        <w:widowControl w:val="0"/>
        <w:autoSpaceDE w:val="0"/>
        <w:autoSpaceDN w:val="0"/>
        <w:adjustRightInd w:val="0"/>
        <w:spacing w:line="276" w:lineRule="auto"/>
        <w:ind w:firstLine="709"/>
        <w:jc w:val="both"/>
      </w:pPr>
      <w:r>
        <w:t xml:space="preserve">2. Минимальные отступы от границ земельных участков до стен зданий, строений, сооружений – не менее 3 м. Объекты капитального строительства допускается размещать без отступов от границ земельных участков в </w:t>
      </w:r>
      <w:proofErr w:type="gramStart"/>
      <w:r>
        <w:t>случаях</w:t>
      </w:r>
      <w:proofErr w:type="gramEnd"/>
      <w:r>
        <w:t xml:space="preserve"> если граница земельного участка проходит по линии застройки, совпадающей с красной линией, и </w:t>
      </w:r>
      <w:proofErr w:type="spellStart"/>
      <w:r>
        <w:t>отмостка</w:t>
      </w:r>
      <w:proofErr w:type="spellEnd"/>
      <w:r>
        <w:t xml:space="preserve"> здания совмещается с тротуаром улицы (п. 3.1.3 статьи 16 Правил).  </w:t>
      </w:r>
    </w:p>
    <w:p w:rsidR="00392FCA" w:rsidRDefault="00392FCA" w:rsidP="00392FCA">
      <w:pPr>
        <w:widowControl w:val="0"/>
        <w:autoSpaceDE w:val="0"/>
        <w:autoSpaceDN w:val="0"/>
        <w:adjustRightInd w:val="0"/>
        <w:spacing w:line="276" w:lineRule="auto"/>
        <w:ind w:firstLine="709"/>
        <w:jc w:val="both"/>
      </w:pPr>
      <w:r>
        <w:t xml:space="preserve">3. Максимальные выступы лестниц, крылец, приямков балконов, эркеров, козырьков за красную линию – не допускаются выступы за красную линию.  </w:t>
      </w:r>
    </w:p>
    <w:p w:rsidR="00392FCA" w:rsidRDefault="00392FCA" w:rsidP="00392FCA">
      <w:pPr>
        <w:widowControl w:val="0"/>
        <w:autoSpaceDE w:val="0"/>
        <w:autoSpaceDN w:val="0"/>
        <w:adjustRightInd w:val="0"/>
        <w:spacing w:line="276" w:lineRule="auto"/>
        <w:ind w:firstLine="709"/>
        <w:jc w:val="both"/>
      </w:pPr>
      <w:r>
        <w:t>4. Минимальные отступы от красных линий улиц до зданий, строений, сооружений – не менее 6 м.</w:t>
      </w:r>
    </w:p>
    <w:p w:rsidR="00392FCA" w:rsidRDefault="00392FCA" w:rsidP="00392FCA">
      <w:pPr>
        <w:widowControl w:val="0"/>
        <w:autoSpaceDE w:val="0"/>
        <w:autoSpaceDN w:val="0"/>
        <w:adjustRightInd w:val="0"/>
        <w:spacing w:line="276" w:lineRule="auto"/>
        <w:ind w:firstLine="709"/>
        <w:jc w:val="both"/>
      </w:pPr>
      <w:r>
        <w:t>5. Минимальная доля</w:t>
      </w:r>
      <w:proofErr w:type="gramStart"/>
      <w:r>
        <w:t xml:space="preserve"> (%, </w:t>
      </w:r>
      <w:proofErr w:type="gramEnd"/>
      <w:r>
        <w:t xml:space="preserve">площадь) озеленённой территории земельных участков –15% территории земельного участка.  </w:t>
      </w:r>
    </w:p>
    <w:p w:rsidR="00392FCA" w:rsidRDefault="00392FCA" w:rsidP="00392FCA">
      <w:pPr>
        <w:widowControl w:val="0"/>
        <w:autoSpaceDE w:val="0"/>
        <w:autoSpaceDN w:val="0"/>
        <w:adjustRightInd w:val="0"/>
        <w:spacing w:line="276" w:lineRule="auto"/>
        <w:ind w:firstLine="709"/>
        <w:jc w:val="both"/>
      </w:pPr>
      <w:r>
        <w:rPr>
          <w:color w:val="000000"/>
        </w:rPr>
        <w:lastRenderedPageBreak/>
        <w:t xml:space="preserve">6. </w:t>
      </w:r>
      <w:r>
        <w:t xml:space="preserve">Минимальное количество мест на погрузочно-разгрузочных площадках на территории земельных участков:  </w:t>
      </w:r>
    </w:p>
    <w:p w:rsidR="00392FCA" w:rsidRDefault="00392FCA" w:rsidP="00392FCA">
      <w:pPr>
        <w:widowControl w:val="0"/>
        <w:autoSpaceDE w:val="0"/>
        <w:autoSpaceDN w:val="0"/>
        <w:adjustRightInd w:val="0"/>
        <w:spacing w:line="276" w:lineRule="auto"/>
        <w:ind w:firstLine="709"/>
        <w:jc w:val="both"/>
      </w:pPr>
      <w:r>
        <w:t>6.1. К погрузочно-разгрузочным площадкам относятся части территории участков, предназначенные для проведения работ по погрузке и выгрузке грузов, доставляемых для объектов, расположенных на территории земельного участка.</w:t>
      </w:r>
    </w:p>
    <w:p w:rsidR="00392FCA" w:rsidRDefault="00392FCA" w:rsidP="00392FCA">
      <w:pPr>
        <w:widowControl w:val="0"/>
        <w:autoSpaceDE w:val="0"/>
        <w:autoSpaceDN w:val="0"/>
        <w:adjustRightInd w:val="0"/>
        <w:spacing w:line="276" w:lineRule="auto"/>
        <w:ind w:firstLine="709"/>
        <w:jc w:val="both"/>
      </w:pPr>
      <w:r>
        <w:t xml:space="preserve">6.2. Площадь мест на погрузочно-разгрузочных площадках определяется из расчета 60 </w:t>
      </w:r>
      <w:proofErr w:type="spellStart"/>
      <w:r>
        <w:t>кв</w:t>
      </w:r>
      <w:proofErr w:type="gramStart"/>
      <w:r>
        <w:t>.м</w:t>
      </w:r>
      <w:proofErr w:type="spellEnd"/>
      <w:proofErr w:type="gramEnd"/>
      <w:r>
        <w:t xml:space="preserve"> на одно место.</w:t>
      </w:r>
    </w:p>
    <w:p w:rsidR="00392FCA" w:rsidRDefault="00392FCA" w:rsidP="00392FCA">
      <w:pPr>
        <w:widowControl w:val="0"/>
        <w:autoSpaceDE w:val="0"/>
        <w:autoSpaceDN w:val="0"/>
        <w:adjustRightInd w:val="0"/>
        <w:spacing w:line="276" w:lineRule="auto"/>
        <w:ind w:firstLine="709"/>
        <w:jc w:val="both"/>
      </w:pPr>
      <w:r>
        <w:t xml:space="preserve">6.3. Минимальное количество мест на погрузочно-разгрузочных площадках на территории земельных участков определяется из расчета 1 место для объектов общей площадью от 500 </w:t>
      </w:r>
      <w:proofErr w:type="spellStart"/>
      <w:r>
        <w:t>кв</w:t>
      </w:r>
      <w:proofErr w:type="gramStart"/>
      <w:r>
        <w:t>.м</w:t>
      </w:r>
      <w:proofErr w:type="spellEnd"/>
      <w:proofErr w:type="gramEnd"/>
      <w:r>
        <w:t xml:space="preserve"> до 2 000 </w:t>
      </w:r>
      <w:proofErr w:type="spellStart"/>
      <w:r>
        <w:t>кв.м</w:t>
      </w:r>
      <w:proofErr w:type="spellEnd"/>
      <w:r>
        <w:t xml:space="preserve"> и плюс одно место на каждые дополнительные 5 000 </w:t>
      </w:r>
      <w:proofErr w:type="spellStart"/>
      <w:r>
        <w:t>кв.м</w:t>
      </w:r>
      <w:proofErr w:type="spellEnd"/>
      <w:r>
        <w:t xml:space="preserve"> общей площади объектов.</w:t>
      </w:r>
    </w:p>
    <w:p w:rsidR="00392FCA" w:rsidRDefault="00392FCA" w:rsidP="00392FCA">
      <w:pPr>
        <w:widowControl w:val="0"/>
        <w:autoSpaceDE w:val="0"/>
        <w:autoSpaceDN w:val="0"/>
        <w:adjustRightInd w:val="0"/>
        <w:spacing w:line="276" w:lineRule="auto"/>
        <w:ind w:firstLine="709"/>
        <w:jc w:val="both"/>
        <w:rPr>
          <w:rFonts w:ascii="Calibri" w:hAnsi="Calibri"/>
          <w:sz w:val="22"/>
          <w:szCs w:val="22"/>
        </w:rPr>
      </w:pPr>
      <w:r>
        <w:t xml:space="preserve">6.4. </w:t>
      </w:r>
      <w:proofErr w:type="gramStart"/>
      <w:r>
        <w:t>Требования по минимальному количеству мест на погрузочно-разгрузочных площадках на территории земельных участков, указанные в п. 6.3, относятся к вновь строящимся объектам следующих видов разрешенного использования: объекты торговли, объекты общественного питания, промышленные объекты, складские объекты, предприятия по первичной переработке, расфасовке сельскохозяйственной продукции и техническому обслуживанию сельхозпроизводства (ремонт, складирование).</w:t>
      </w:r>
      <w:proofErr w:type="gramEnd"/>
    </w:p>
    <w:p w:rsidR="00392FCA" w:rsidRDefault="00392FCA" w:rsidP="00392FCA">
      <w:pPr>
        <w:widowControl w:val="0"/>
        <w:autoSpaceDE w:val="0"/>
        <w:autoSpaceDN w:val="0"/>
        <w:adjustRightInd w:val="0"/>
        <w:spacing w:line="276" w:lineRule="auto"/>
        <w:ind w:firstLine="709"/>
        <w:jc w:val="both"/>
      </w:pPr>
      <w:r>
        <w:t>7. Показатели плотности застройки земельных участков (максимальный процент застройки, максимальный коэффициент плотности застройки):</w:t>
      </w:r>
    </w:p>
    <w:p w:rsidR="00392FCA" w:rsidRDefault="00392FCA" w:rsidP="00392FCA">
      <w:pPr>
        <w:spacing w:line="276" w:lineRule="auto"/>
        <w:ind w:firstLine="709"/>
        <w:jc w:val="both"/>
      </w:pPr>
      <w:r>
        <w:t>Общественная застройка: процент застройки – 80; коэффициент плотности застройки – 2.4.</w:t>
      </w:r>
      <w:r>
        <w:tab/>
      </w:r>
    </w:p>
    <w:p w:rsidR="00392FCA" w:rsidRDefault="00392FCA" w:rsidP="00392FCA">
      <w:pPr>
        <w:widowControl w:val="0"/>
        <w:autoSpaceDE w:val="0"/>
        <w:autoSpaceDN w:val="0"/>
        <w:adjustRightInd w:val="0"/>
        <w:spacing w:line="276" w:lineRule="auto"/>
        <w:ind w:firstLine="709"/>
        <w:jc w:val="both"/>
      </w:pPr>
      <w:r>
        <w:t xml:space="preserve">8. Максимальный класс опасности (по классификации СанПиН) объектов капитального строительства, размещаемых на территории земельных участков в пределах зоны – </w:t>
      </w:r>
      <w:r>
        <w:rPr>
          <w:lang w:val="en-US"/>
        </w:rPr>
        <w:t>V</w:t>
      </w:r>
      <w:r>
        <w:t xml:space="preserve"> (за исключением объектов внутригородского транспорта).</w:t>
      </w:r>
    </w:p>
    <w:p w:rsidR="00392FCA" w:rsidRDefault="00392FCA" w:rsidP="00392FCA">
      <w:pPr>
        <w:widowControl w:val="0"/>
        <w:autoSpaceDE w:val="0"/>
        <w:autoSpaceDN w:val="0"/>
        <w:adjustRightInd w:val="0"/>
        <w:spacing w:line="276" w:lineRule="auto"/>
        <w:ind w:firstLine="709"/>
        <w:jc w:val="both"/>
        <w:rPr>
          <w:b/>
          <w:bCs/>
        </w:rPr>
      </w:pPr>
    </w:p>
    <w:p w:rsidR="00392FCA" w:rsidRDefault="00392FCA" w:rsidP="00392FCA">
      <w:pPr>
        <w:widowControl w:val="0"/>
        <w:autoSpaceDE w:val="0"/>
        <w:autoSpaceDN w:val="0"/>
        <w:adjustRightInd w:val="0"/>
        <w:spacing w:line="276" w:lineRule="auto"/>
        <w:ind w:firstLine="709"/>
        <w:jc w:val="both"/>
        <w:rPr>
          <w:b/>
          <w:bCs/>
        </w:rPr>
      </w:pPr>
      <w:r>
        <w:rPr>
          <w:b/>
          <w:bCs/>
        </w:rPr>
        <w:t>Обоснование плотности застройки проекта «Деловой квартал» на территории Золотая миля в городе Благовещенске Амурской области.</w:t>
      </w:r>
    </w:p>
    <w:p w:rsidR="00392FCA" w:rsidRDefault="00392FCA" w:rsidP="00392FCA">
      <w:pPr>
        <w:widowControl w:val="0"/>
        <w:autoSpaceDE w:val="0"/>
        <w:autoSpaceDN w:val="0"/>
        <w:adjustRightInd w:val="0"/>
        <w:spacing w:line="276" w:lineRule="auto"/>
        <w:ind w:firstLine="709"/>
        <w:jc w:val="both"/>
        <w:rPr>
          <w:b/>
          <w:bCs/>
        </w:rPr>
      </w:pPr>
    </w:p>
    <w:p w:rsidR="00392FCA" w:rsidRDefault="00392FCA" w:rsidP="00392FCA">
      <w:pPr>
        <w:widowControl w:val="0"/>
        <w:autoSpaceDE w:val="0"/>
        <w:autoSpaceDN w:val="0"/>
        <w:adjustRightInd w:val="0"/>
        <w:spacing w:line="276" w:lineRule="auto"/>
        <w:ind w:firstLine="709"/>
        <w:jc w:val="both"/>
      </w:pPr>
      <w:r>
        <w:t xml:space="preserve"> Территория «Золотая миля» станет проектом первой Российско-Китайской трансграничной агломерации, связующим звеном между двумя странами. Прое</w:t>
      </w:r>
      <w:proofErr w:type="gramStart"/>
      <w:r>
        <w:t>кт вкл</w:t>
      </w:r>
      <w:proofErr w:type="gramEnd"/>
      <w:r>
        <w:t xml:space="preserve">ючит в себя первую в мире международную пассажирскую канатную дорогу, соединяющую Благовещенск и </w:t>
      </w:r>
      <w:proofErr w:type="spellStart"/>
      <w:r>
        <w:t>Хэйхэ</w:t>
      </w:r>
      <w:proofErr w:type="spellEnd"/>
      <w:r>
        <w:t xml:space="preserve">, которая позволит в разы увеличить туристический и деловой поток, а также позволит с комфортом в считанные минуты оказаться на территории соседнего государства. Также на территории «Золотой мили» появится Международный многофункциональный общественный Центр, основным функциональным предназначением которого станет проведение широкого спектра форумов, конгрессов, конференций и выставок международного уровня и различных направлений. Одновременно, Центр будет обладать возможностью проведения культурных мероприятий высокого класса: концерты, кинофестивали и шоу мирового значения. «Золотая миля» в будущем станет важным культурно-деловым центром для жителей и гостей города, одной из основных точек притяжения туристов и местом взаимодействия и концентрации международного бизнеса и органов административно-государственного управления. </w:t>
      </w:r>
    </w:p>
    <w:p w:rsidR="00392FCA" w:rsidRDefault="00392FCA" w:rsidP="00392FCA">
      <w:pPr>
        <w:widowControl w:val="0"/>
        <w:autoSpaceDE w:val="0"/>
        <w:autoSpaceDN w:val="0"/>
        <w:adjustRightInd w:val="0"/>
        <w:spacing w:line="276" w:lineRule="auto"/>
        <w:ind w:firstLine="709"/>
        <w:jc w:val="both"/>
      </w:pPr>
      <w:r>
        <w:t>Увеличение туристического и бизнес трафика до 2,1 млн. человек в год</w:t>
      </w:r>
      <w:proofErr w:type="gramStart"/>
      <w:r>
        <w:t xml:space="preserve"> ,</w:t>
      </w:r>
      <w:proofErr w:type="gramEnd"/>
      <w:r>
        <w:t xml:space="preserve"> значительно возросший товарооборот, растущий обмен культурными и социальными связями и мероприятиями, связанные прежде всего с высоким уровнем дружественных </w:t>
      </w:r>
      <w:r>
        <w:lastRenderedPageBreak/>
        <w:t xml:space="preserve">отношений между народами России и Китая, обязывает руководство и бизнес двух стран к дополнительным требованиям по развитию приграничных агломераций. </w:t>
      </w:r>
      <w:proofErr w:type="gramStart"/>
      <w:r>
        <w:t>Проект «Золотой мили» должен развиваться как комплексное предложение для всех групп и поколений будущих пользователей, включая разнообразные функции создаваемых объектов недвижимости: гостиничная, жилая, социальная, торгово-выставочная, деловая, гастрономическая, культурно-развлекательная, образовательно-познавательная, спортивная, и учитывать традиции, привычки и пожелания народов стран.</w:t>
      </w:r>
      <w:proofErr w:type="gramEnd"/>
      <w:r>
        <w:t xml:space="preserve"> Также при создании объектов необходимо принимать во внимание требования и особенности, нарастающий опыт каждой из стран в проектировании новых технологичных и современных зданий и последующей их эксплуатации, а также опыт в организации и проведении будущих знаковых событий и масштабных мероприятий. </w:t>
      </w:r>
    </w:p>
    <w:p w:rsidR="00392FCA" w:rsidRDefault="00392FCA" w:rsidP="00392FCA">
      <w:pPr>
        <w:widowControl w:val="0"/>
        <w:autoSpaceDE w:val="0"/>
        <w:autoSpaceDN w:val="0"/>
        <w:adjustRightInd w:val="0"/>
        <w:spacing w:line="276" w:lineRule="auto"/>
        <w:ind w:firstLine="709"/>
        <w:jc w:val="both"/>
      </w:pPr>
      <w:r>
        <w:t>Учитывая вышесказанное, очевидна необходимость создания деловых площадей и объектов для проживания в международной и приграничной агломерации в шаговой доступности от пассажирской канатной дороги и Международного Многофункционального общественного Центра. На основании анализа роста туристической и деловой активности определены параметры объектов – функционал, объем площадей, этажность и наличие инфраструктуры, которые соответствуют требованиям к объектам высокого класса, с одной стороны, с другой стороны позволят обеспечить территорию всеми запросами и необходимыми функциями и сервисами, которые заложены в идеологии проекта «Золотая миля».</w:t>
      </w:r>
    </w:p>
    <w:p w:rsidR="00392FCA" w:rsidRDefault="00392FCA" w:rsidP="00392FCA">
      <w:pPr>
        <w:widowControl w:val="0"/>
        <w:autoSpaceDE w:val="0"/>
        <w:autoSpaceDN w:val="0"/>
        <w:adjustRightInd w:val="0"/>
        <w:spacing w:line="276" w:lineRule="auto"/>
        <w:ind w:firstLine="709"/>
        <w:jc w:val="both"/>
      </w:pPr>
      <w:r>
        <w:t xml:space="preserve">Учитывая потребность в </w:t>
      </w:r>
      <w:proofErr w:type="spellStart"/>
      <w:r>
        <w:t>вышеобозначенных</w:t>
      </w:r>
      <w:proofErr w:type="spellEnd"/>
      <w:r>
        <w:t xml:space="preserve"> функциях, проектом предлагается строительство «Делового квартала», комплекса офисных объектов высокого уровня - класса A и</w:t>
      </w:r>
      <w:proofErr w:type="gramStart"/>
      <w:r>
        <w:t xml:space="preserve"> В</w:t>
      </w:r>
      <w:proofErr w:type="gramEnd"/>
      <w:r>
        <w:t>, который позволит разместить существующие и вновь возникающие совместные бизнесы, компании и проекты, административные учреждения, оперативно проводить конференции и совещания, эффективно вести деловые процессы, в том числе международные, в просторных и комфортных, современных пространствах со всей необходимой инфраструктурой. Деловые пространства будут оснащены самыми передовыми техническими, инженерными и информационными технологиями. Идеология рабочих простран</w:t>
      </w:r>
      <w:proofErr w:type="gramStart"/>
      <w:r>
        <w:t>ств пл</w:t>
      </w:r>
      <w:proofErr w:type="gramEnd"/>
      <w:r>
        <w:t xml:space="preserve">анируется как максимально комфортная и приватная для каждого сотрудника и посетителя, предусматривая объемные помещения с большим количеством «воздуха» и природного света. Создаваемые улучшенные офисные площади с конференц-залами, переговорными, проектными офисами, пространствами для питания и отдыха и необходимым сервисом, обеспеченные наземным и подземным паркингом, позволят  организовать качественную работу в принципиально новых комфортных условиях, что укрепит как внутренние, так и внешние деловые связи государств и регионов. </w:t>
      </w:r>
    </w:p>
    <w:p w:rsidR="00392FCA" w:rsidRDefault="00392FCA" w:rsidP="00392FCA">
      <w:pPr>
        <w:widowControl w:val="0"/>
        <w:autoSpaceDE w:val="0"/>
        <w:autoSpaceDN w:val="0"/>
        <w:adjustRightInd w:val="0"/>
        <w:spacing w:line="276" w:lineRule="auto"/>
        <w:ind w:firstLine="709"/>
        <w:jc w:val="both"/>
      </w:pPr>
      <w:r>
        <w:t xml:space="preserve">Осознавая потенциальный рост туристического и делового потока, проектом также предусмотрено создание комплекса апартаментов для комфортного временного размещения и длительного проживания. Проектируются апартаменты квартирного типа, планировки которых учитывают самые современные мировые тенденции и оснащенные передовыми инженерными технологиями. </w:t>
      </w:r>
      <w:proofErr w:type="gramStart"/>
      <w:r>
        <w:t xml:space="preserve">Учитывая вышесказанное, потрясающие виды, открывающиеся из панорамного остекления и </w:t>
      </w:r>
      <w:proofErr w:type="spellStart"/>
      <w:r>
        <w:t>террасс</w:t>
      </w:r>
      <w:proofErr w:type="spellEnd"/>
      <w:r>
        <w:t xml:space="preserve"> апартаментов на города двух стран и величественную реку Амур, близость ко всем основным административным, деловым и культурным объектам Благовещенска и высокий уровень инфраструктуры, обслуживания и уличного благоустройства «Делового квартала» можно смело сказать, что данный гостевой комплекс станет авангардом объектов недвижимости для проживания на всем Дальнем Востоке.</w:t>
      </w:r>
      <w:proofErr w:type="gramEnd"/>
      <w:r>
        <w:t xml:space="preserve">  Цель - увеличение длительности нахождения гостей города в </w:t>
      </w:r>
      <w:r>
        <w:lastRenderedPageBreak/>
        <w:t>Благовещенске с уверенностью будет достигнута!</w:t>
      </w:r>
    </w:p>
    <w:p w:rsidR="00392FCA" w:rsidRDefault="00392FCA" w:rsidP="00392FCA">
      <w:pPr>
        <w:widowControl w:val="0"/>
        <w:autoSpaceDE w:val="0"/>
        <w:autoSpaceDN w:val="0"/>
        <w:adjustRightInd w:val="0"/>
        <w:spacing w:line="276" w:lineRule="auto"/>
        <w:ind w:firstLine="709"/>
        <w:jc w:val="both"/>
      </w:pPr>
      <w:proofErr w:type="gramStart"/>
      <w:r>
        <w:t>Также, в «Деловом квартале» предусматривается размещения первого в городе гастрономического холла, в котором разместятся более 30 разнообразных концепций общепита и ресторанов высокого уровня, которые в совокупности будут привлекать жителей и гостей в центральную часть города и на набережную, а также являться современной обслуживающей инфраструктурой для Международного многофункционального Центра, Трибуны холл, апартаментов, деловых и общественных помещений разной функциональной направленности, а также</w:t>
      </w:r>
      <w:proofErr w:type="gramEnd"/>
      <w:r>
        <w:t xml:space="preserve"> жителей города </w:t>
      </w:r>
      <w:proofErr w:type="spellStart"/>
      <w:r>
        <w:t>Хейхэ</w:t>
      </w:r>
      <w:proofErr w:type="spellEnd"/>
      <w:r>
        <w:t xml:space="preserve">. </w:t>
      </w:r>
    </w:p>
    <w:p w:rsidR="00392FCA" w:rsidRDefault="00392FCA" w:rsidP="00392FCA">
      <w:pPr>
        <w:widowControl w:val="0"/>
        <w:autoSpaceDE w:val="0"/>
        <w:autoSpaceDN w:val="0"/>
        <w:adjustRightInd w:val="0"/>
        <w:spacing w:line="276" w:lineRule="auto"/>
        <w:ind w:firstLine="709"/>
        <w:jc w:val="both"/>
      </w:pPr>
      <w:r>
        <w:t xml:space="preserve">Деловой квартал станет одной из доминант территории «Золотой мили» и центральной части города Благовещенска, формируя и подчеркивая современные архитектурные тенденции, технологии и визуальные акценты со стороны </w:t>
      </w:r>
      <w:proofErr w:type="spellStart"/>
      <w:r>
        <w:t>Хэйхэ</w:t>
      </w:r>
      <w:proofErr w:type="spellEnd"/>
      <w:r>
        <w:t xml:space="preserve">. Так, со стороны Китая раскроются виды на знаковые и узнаваемые в перспективе объекты Благовещенска, что будет формировать желание у жителей КНР посетить и ознакомиться с ними, а пассажирская канатная дорога будет давать возможность реализовать их желания. Поддерживая общую концепцию территории, фасадные решения и пластика зданий учитывают контекст - архитектуру терминала станции канатной дороги и ММОЦ. Комплекс зданий «Делового квартала» решены в </w:t>
      </w:r>
      <w:proofErr w:type="spellStart"/>
      <w:r>
        <w:t>геометричной</w:t>
      </w:r>
      <w:proofErr w:type="spellEnd"/>
      <w:r>
        <w:t xml:space="preserve"> фасадной сетке, также применяется прием горизонтальных поворотов, реагируя на «веерную раскладку» этажей канатной дороги. В поддержку концепции «зеленой городской набережной» формируются террасы с зелеными кровлями, при этом на крышах самых высоких блоков организуется вертолетная и смотровая площадки, которые подчеркивают деловой функционал высокого уровня и </w:t>
      </w:r>
      <w:proofErr w:type="spellStart"/>
      <w:r>
        <w:t>статусность</w:t>
      </w:r>
      <w:proofErr w:type="spellEnd"/>
      <w:r>
        <w:t xml:space="preserve"> объекта. Выгодное расположение на набережной в центре города, конфигурация и этажность обеспечивают также отличные видовые характеристики для деловых и жилых помещений «Делового квартала», позволяет рассматривать его как объект недвижимости премиального класса международного уровня. </w:t>
      </w:r>
      <w:proofErr w:type="gramStart"/>
      <w:r>
        <w:t xml:space="preserve">Понимая и учитывая все современные вышеперечисленные характеристики и качества комплекса, в </w:t>
      </w:r>
      <w:proofErr w:type="spellStart"/>
      <w:r>
        <w:t>предпроектной</w:t>
      </w:r>
      <w:proofErr w:type="spellEnd"/>
      <w:r>
        <w:t xml:space="preserve"> проработке объекта заложены необходимые габариты и технические показатели зданий, помещений, мест общего пользования, технических и технологических узлов и коридоров, достаточных пролетов витражного панорамного остекления, значений ветровой нагрузки, особенности конструктивного исполнения, позволяющие поддержать принципиально новые современные, комфортные и технологичные условия работы и проживания, которые описаны выше. </w:t>
      </w:r>
      <w:proofErr w:type="gramEnd"/>
    </w:p>
    <w:p w:rsidR="00392FCA" w:rsidRDefault="00392FCA" w:rsidP="00392FCA">
      <w:pPr>
        <w:widowControl w:val="0"/>
        <w:autoSpaceDE w:val="0"/>
        <w:autoSpaceDN w:val="0"/>
        <w:adjustRightInd w:val="0"/>
        <w:spacing w:line="276" w:lineRule="auto"/>
        <w:ind w:firstLine="709"/>
        <w:jc w:val="both"/>
      </w:pPr>
      <w:r>
        <w:t xml:space="preserve">Комплекс «Деловой квартал», согласно </w:t>
      </w:r>
      <w:proofErr w:type="spellStart"/>
      <w:r>
        <w:t>предпроектной</w:t>
      </w:r>
      <w:proofErr w:type="spellEnd"/>
      <w:r>
        <w:t xml:space="preserve"> проработке, имеет общую площадь около 110 000 м2, что является необходимой минимальной площадью для реализации его вышеуказанных повышенных современных и технологичных характеристик, расширенного функционального назначения и решения государственных задач в сфере российско-китайского сотрудничества</w:t>
      </w:r>
      <w:proofErr w:type="gramStart"/>
      <w:r>
        <w:t xml:space="preserve"> ,</w:t>
      </w:r>
      <w:proofErr w:type="gramEnd"/>
      <w:r>
        <w:t xml:space="preserve">а также создание классного визуального восприятия со стороны реки Амур и </w:t>
      </w:r>
      <w:proofErr w:type="spellStart"/>
      <w:r>
        <w:t>Хейхэ</w:t>
      </w:r>
      <w:proofErr w:type="spellEnd"/>
      <w:r>
        <w:t xml:space="preserve">, что безусловно должно быть присуще </w:t>
      </w:r>
      <w:proofErr w:type="spellStart"/>
      <w:r>
        <w:t>обьектам</w:t>
      </w:r>
      <w:proofErr w:type="spellEnd"/>
      <w:r>
        <w:t xml:space="preserve"> такого типа и уровня. Земельный участок, предусматривающий размещение «Делового квартала» в соответствии с ПЗЗ города Благовещенска, устанавливает ограничение площадных значений в 88 000 м</w:t>
      </w:r>
      <w:proofErr w:type="gramStart"/>
      <w:r>
        <w:t>2</w:t>
      </w:r>
      <w:proofErr w:type="gramEnd"/>
      <w:r>
        <w:t xml:space="preserve">. Данная норма не соответствует времени, современным тенденциям в сфере градостроительства и благоустройства, а также стремительно развивающейся индустрии строительства современных деловых центров. Реализация объекта в иной концепции и с отличающимися в меньшую сторону габаритными показателями не позволит сохранить его уникальный вид и описанные в тексте характеристики и приведет к созданию очередного заурядного </w:t>
      </w:r>
      <w:r>
        <w:lastRenderedPageBreak/>
        <w:t xml:space="preserve">объекта, которым невозможно будет </w:t>
      </w:r>
      <w:proofErr w:type="gramStart"/>
      <w:r>
        <w:t>гордиться</w:t>
      </w:r>
      <w:proofErr w:type="gramEnd"/>
      <w:r>
        <w:t xml:space="preserve"> и показывать в качестве образцового и примерного, как результата передовых промышленных и бизнес достижений наших стран, а главное, не решит задачи развития межгосударственного сотрудничества и еще большего укрепления экономик КНР и РФ. В свою очередь, размещение «Делового квартала» за пределами территории «Золотой мили», в удаленном варианте от трансграничных вышеуказанных знаковых объектов, нивелирует все возможные перечисленные выше </w:t>
      </w:r>
      <w:proofErr w:type="gramStart"/>
      <w:r>
        <w:t>эффекты</w:t>
      </w:r>
      <w:proofErr w:type="gramEnd"/>
      <w:r>
        <w:t xml:space="preserve"> как самого делового центра, так и в целом ее трансграничной инфраструктуры. </w:t>
      </w:r>
      <w:proofErr w:type="gramStart"/>
      <w:r>
        <w:t>Уверены, что незначительное превышение установленного норматива плотности застройки в данной зоне, откроет возможность реализации объекта в представленной концепции и с заявленными выше необходимыми технико-экономическими показателями, позволит добиться качественно нового подхода в работе и досуге граждан двух приграничных городов и создать полноценный приграничный кластер полного спектра услуг, учитывающий в себе все необходимые решения для таких глобально значимых геополитических проектов, что в</w:t>
      </w:r>
      <w:proofErr w:type="gramEnd"/>
      <w:r>
        <w:t xml:space="preserve"> свою очередь даст уверенность в укреплении и достижении максимальных эффектов в экономической, социальной, культурной, промышленной, логистической, административной и общественной сферах России и Китайской Народной Республики! «Деловой квартал» в частности и «Золотая миля» в целом, будут способствовать развитию комфортной современной городской среды для жителей и гостей города Благовещенска, уверенному росту международного сотрудничества и его высокому значению в региональной и федеральной повестке наших стран, а также еще большему сплочению их народов!</w:t>
      </w:r>
    </w:p>
    <w:p w:rsidR="00392FCA" w:rsidRDefault="00392FCA" w:rsidP="00392FCA">
      <w:pPr>
        <w:widowControl w:val="0"/>
        <w:autoSpaceDE w:val="0"/>
        <w:autoSpaceDN w:val="0"/>
        <w:adjustRightInd w:val="0"/>
        <w:ind w:firstLine="709"/>
        <w:jc w:val="both"/>
        <w:rPr>
          <w:b/>
          <w:bCs/>
        </w:rPr>
      </w:pPr>
    </w:p>
    <w:p w:rsidR="00392FCA" w:rsidRDefault="00392FCA" w:rsidP="00392FCA">
      <w:pPr>
        <w:widowControl w:val="0"/>
        <w:autoSpaceDE w:val="0"/>
        <w:autoSpaceDN w:val="0"/>
        <w:adjustRightInd w:val="0"/>
        <w:spacing w:after="240"/>
        <w:jc w:val="center"/>
        <w:rPr>
          <w:b/>
          <w:bCs/>
        </w:rPr>
      </w:pPr>
      <w:r>
        <w:rPr>
          <w:b/>
          <w:bCs/>
        </w:rPr>
        <w:t>«Деловой квартал». Вид №1 с улицы Краснофлотской</w:t>
      </w:r>
    </w:p>
    <w:p w:rsidR="00392FCA" w:rsidRDefault="00392FCA" w:rsidP="00392FCA">
      <w:pPr>
        <w:widowControl w:val="0"/>
        <w:autoSpaceDE w:val="0"/>
        <w:autoSpaceDN w:val="0"/>
        <w:adjustRightInd w:val="0"/>
        <w:spacing w:line="360" w:lineRule="auto"/>
        <w:jc w:val="both"/>
        <w:rPr>
          <w:noProof/>
        </w:rPr>
      </w:pPr>
      <w:r>
        <w:rPr>
          <w:noProof/>
          <w:lang w:eastAsia="ru-RU"/>
        </w:rPr>
        <w:drawing>
          <wp:inline distT="0" distB="0" distL="0" distR="0" wp14:anchorId="166FEB5B" wp14:editId="5EA4C2B8">
            <wp:extent cx="5943600" cy="33432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rsidR="00392FCA" w:rsidRDefault="00392FCA" w:rsidP="00392FCA">
      <w:pPr>
        <w:widowControl w:val="0"/>
        <w:autoSpaceDE w:val="0"/>
        <w:autoSpaceDN w:val="0"/>
        <w:adjustRightInd w:val="0"/>
        <w:spacing w:line="360" w:lineRule="auto"/>
        <w:jc w:val="both"/>
        <w:rPr>
          <w:b/>
          <w:bCs/>
        </w:rPr>
      </w:pPr>
    </w:p>
    <w:p w:rsidR="00392FCA" w:rsidRDefault="00392FCA" w:rsidP="00392FCA">
      <w:pPr>
        <w:widowControl w:val="0"/>
        <w:autoSpaceDE w:val="0"/>
        <w:autoSpaceDN w:val="0"/>
        <w:adjustRightInd w:val="0"/>
        <w:spacing w:line="360" w:lineRule="auto"/>
        <w:jc w:val="both"/>
        <w:rPr>
          <w:b/>
          <w:bCs/>
        </w:rPr>
      </w:pPr>
    </w:p>
    <w:p w:rsidR="00392FCA" w:rsidRDefault="00392FCA" w:rsidP="00392FCA">
      <w:pPr>
        <w:widowControl w:val="0"/>
        <w:autoSpaceDE w:val="0"/>
        <w:autoSpaceDN w:val="0"/>
        <w:adjustRightInd w:val="0"/>
        <w:spacing w:line="360" w:lineRule="auto"/>
        <w:jc w:val="both"/>
        <w:rPr>
          <w:b/>
          <w:bCs/>
        </w:rPr>
      </w:pPr>
    </w:p>
    <w:p w:rsidR="00392FCA" w:rsidRDefault="00392FCA" w:rsidP="00392FCA">
      <w:pPr>
        <w:widowControl w:val="0"/>
        <w:autoSpaceDE w:val="0"/>
        <w:autoSpaceDN w:val="0"/>
        <w:adjustRightInd w:val="0"/>
        <w:spacing w:line="360" w:lineRule="auto"/>
        <w:jc w:val="both"/>
        <w:rPr>
          <w:b/>
          <w:bCs/>
        </w:rPr>
      </w:pPr>
    </w:p>
    <w:p w:rsidR="00392FCA" w:rsidRDefault="00392FCA" w:rsidP="00392FCA">
      <w:pPr>
        <w:widowControl w:val="0"/>
        <w:autoSpaceDE w:val="0"/>
        <w:autoSpaceDN w:val="0"/>
        <w:adjustRightInd w:val="0"/>
        <w:spacing w:line="360" w:lineRule="auto"/>
        <w:jc w:val="center"/>
        <w:rPr>
          <w:b/>
          <w:bCs/>
        </w:rPr>
      </w:pPr>
      <w:r>
        <w:rPr>
          <w:b/>
          <w:bCs/>
        </w:rPr>
        <w:lastRenderedPageBreak/>
        <w:t>«Деловой квартал». Вид №2 с улицы Краснофлотской</w:t>
      </w:r>
    </w:p>
    <w:p w:rsidR="00392FCA" w:rsidRDefault="00392FCA" w:rsidP="00392FCA">
      <w:pPr>
        <w:widowControl w:val="0"/>
        <w:autoSpaceDE w:val="0"/>
        <w:autoSpaceDN w:val="0"/>
        <w:adjustRightInd w:val="0"/>
        <w:spacing w:line="360" w:lineRule="auto"/>
        <w:jc w:val="both"/>
        <w:rPr>
          <w:noProof/>
        </w:rPr>
      </w:pPr>
      <w:r>
        <w:rPr>
          <w:noProof/>
          <w:lang w:eastAsia="ru-RU"/>
        </w:rPr>
        <w:drawing>
          <wp:inline distT="0" distB="0" distL="0" distR="0" wp14:anchorId="71CF03AD" wp14:editId="2DCD0733">
            <wp:extent cx="5943600" cy="33337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3333750"/>
                    </a:xfrm>
                    <a:prstGeom prst="rect">
                      <a:avLst/>
                    </a:prstGeom>
                    <a:noFill/>
                    <a:ln>
                      <a:noFill/>
                    </a:ln>
                  </pic:spPr>
                </pic:pic>
              </a:graphicData>
            </a:graphic>
          </wp:inline>
        </w:drawing>
      </w:r>
    </w:p>
    <w:p w:rsidR="00392FCA" w:rsidRDefault="00392FCA" w:rsidP="00392FCA">
      <w:pPr>
        <w:widowControl w:val="0"/>
        <w:autoSpaceDE w:val="0"/>
        <w:autoSpaceDN w:val="0"/>
        <w:adjustRightInd w:val="0"/>
        <w:spacing w:line="360" w:lineRule="auto"/>
        <w:jc w:val="center"/>
        <w:rPr>
          <w:b/>
          <w:bCs/>
        </w:rPr>
      </w:pPr>
      <w:r>
        <w:rPr>
          <w:b/>
          <w:bCs/>
        </w:rPr>
        <w:t>Общий вид</w:t>
      </w:r>
    </w:p>
    <w:p w:rsidR="00392FCA" w:rsidRDefault="00392FCA" w:rsidP="00392FCA">
      <w:pPr>
        <w:widowControl w:val="0"/>
        <w:autoSpaceDE w:val="0"/>
        <w:autoSpaceDN w:val="0"/>
        <w:adjustRightInd w:val="0"/>
        <w:spacing w:line="360" w:lineRule="auto"/>
        <w:jc w:val="both"/>
        <w:rPr>
          <w:b/>
          <w:noProof/>
        </w:rPr>
      </w:pPr>
      <w:r>
        <w:rPr>
          <w:b/>
          <w:noProof/>
          <w:lang w:eastAsia="ru-RU"/>
        </w:rPr>
        <w:drawing>
          <wp:inline distT="0" distB="0" distL="0" distR="0" wp14:anchorId="2D99F30A" wp14:editId="060D935D">
            <wp:extent cx="5943600" cy="33051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305175"/>
                    </a:xfrm>
                    <a:prstGeom prst="rect">
                      <a:avLst/>
                    </a:prstGeom>
                    <a:noFill/>
                    <a:ln>
                      <a:noFill/>
                    </a:ln>
                  </pic:spPr>
                </pic:pic>
              </a:graphicData>
            </a:graphic>
          </wp:inline>
        </w:drawing>
      </w:r>
    </w:p>
    <w:p w:rsidR="00392FCA" w:rsidRDefault="00392FCA" w:rsidP="00392FCA">
      <w:pPr>
        <w:widowControl w:val="0"/>
        <w:autoSpaceDE w:val="0"/>
        <w:autoSpaceDN w:val="0"/>
        <w:adjustRightInd w:val="0"/>
        <w:spacing w:line="360" w:lineRule="auto"/>
        <w:jc w:val="both"/>
        <w:rPr>
          <w:b/>
          <w:noProof/>
        </w:rPr>
      </w:pPr>
    </w:p>
    <w:p w:rsidR="00392FCA" w:rsidRDefault="00392FCA" w:rsidP="00392FCA">
      <w:pPr>
        <w:widowControl w:val="0"/>
        <w:autoSpaceDE w:val="0"/>
        <w:autoSpaceDN w:val="0"/>
        <w:adjustRightInd w:val="0"/>
        <w:spacing w:line="360" w:lineRule="auto"/>
        <w:jc w:val="both"/>
        <w:rPr>
          <w:b/>
          <w:noProof/>
        </w:rPr>
      </w:pPr>
    </w:p>
    <w:p w:rsidR="00392FCA" w:rsidRDefault="00392FCA" w:rsidP="00392FCA">
      <w:pPr>
        <w:widowControl w:val="0"/>
        <w:autoSpaceDE w:val="0"/>
        <w:autoSpaceDN w:val="0"/>
        <w:adjustRightInd w:val="0"/>
        <w:spacing w:line="360" w:lineRule="auto"/>
        <w:jc w:val="both"/>
        <w:rPr>
          <w:b/>
          <w:noProof/>
        </w:rPr>
      </w:pPr>
    </w:p>
    <w:p w:rsidR="00392FCA" w:rsidRDefault="00392FCA" w:rsidP="00392FCA">
      <w:pPr>
        <w:widowControl w:val="0"/>
        <w:autoSpaceDE w:val="0"/>
        <w:autoSpaceDN w:val="0"/>
        <w:adjustRightInd w:val="0"/>
        <w:spacing w:line="360" w:lineRule="auto"/>
        <w:jc w:val="both"/>
        <w:rPr>
          <w:b/>
          <w:noProof/>
        </w:rPr>
      </w:pPr>
    </w:p>
    <w:p w:rsidR="00392FCA" w:rsidRDefault="00392FCA" w:rsidP="00392FCA">
      <w:pPr>
        <w:widowControl w:val="0"/>
        <w:autoSpaceDE w:val="0"/>
        <w:autoSpaceDN w:val="0"/>
        <w:adjustRightInd w:val="0"/>
        <w:spacing w:line="360" w:lineRule="auto"/>
        <w:jc w:val="both"/>
        <w:rPr>
          <w:b/>
          <w:bCs/>
        </w:rPr>
      </w:pPr>
    </w:p>
    <w:p w:rsidR="00392FCA" w:rsidRDefault="00392FCA" w:rsidP="00392FCA">
      <w:pPr>
        <w:pStyle w:val="3a"/>
        <w:rPr>
          <w:rFonts w:eastAsia="Calibri"/>
          <w:sz w:val="24"/>
        </w:rPr>
      </w:pPr>
      <w:bookmarkStart w:id="8" w:name="_Toc31792228"/>
      <w:bookmarkStart w:id="9" w:name="_Toc22884729"/>
    </w:p>
    <w:p w:rsidR="00392FCA" w:rsidRPr="00392FCA" w:rsidRDefault="00392FCA" w:rsidP="00392FCA">
      <w:pPr>
        <w:rPr>
          <w:rFonts w:eastAsia="Calibri"/>
          <w:lang w:eastAsia="ru-RU"/>
        </w:rPr>
      </w:pPr>
    </w:p>
    <w:p w:rsidR="00392FCA" w:rsidRPr="00392FCA" w:rsidRDefault="00392FCA" w:rsidP="00392FCA">
      <w:pPr>
        <w:pStyle w:val="3a"/>
        <w:spacing w:after="240"/>
        <w:ind w:left="0" w:firstLine="0"/>
        <w:rPr>
          <w:rFonts w:eastAsia="Calibri"/>
          <w:bCs/>
          <w:sz w:val="24"/>
        </w:rPr>
      </w:pPr>
      <w:r w:rsidRPr="00392FCA">
        <w:rPr>
          <w:rFonts w:eastAsia="Calibri"/>
          <w:sz w:val="24"/>
        </w:rPr>
        <w:lastRenderedPageBreak/>
        <w:t>2 Основные технико-экономические показатели</w:t>
      </w:r>
      <w:bookmarkEnd w:id="8"/>
      <w:bookmarkEnd w:id="9"/>
    </w:p>
    <w:p w:rsidR="00392FCA" w:rsidRPr="00392FCA" w:rsidRDefault="00392FCA" w:rsidP="00392FCA">
      <w:pPr>
        <w:pStyle w:val="affc"/>
        <w:spacing w:before="0" w:after="0"/>
        <w:jc w:val="right"/>
        <w:rPr>
          <w:rFonts w:eastAsia="Calibri"/>
        </w:rPr>
      </w:pPr>
      <w:r w:rsidRPr="00392FCA">
        <w:rPr>
          <w:bCs/>
        </w:rPr>
        <w:t xml:space="preserve">Таблица 2.1 - </w:t>
      </w:r>
      <w:r w:rsidRPr="00392FCA">
        <w:t xml:space="preserve">Основные технико-экономические показатели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
        <w:gridCol w:w="1689"/>
        <w:gridCol w:w="1416"/>
        <w:gridCol w:w="1648"/>
        <w:gridCol w:w="1656"/>
        <w:gridCol w:w="1396"/>
        <w:gridCol w:w="1396"/>
      </w:tblGrid>
      <w:tr w:rsidR="00B2664E" w:rsidTr="00B2664E">
        <w:trPr>
          <w:trHeight w:hRule="exact" w:val="340"/>
          <w:jc w:val="center"/>
        </w:trPr>
        <w:tc>
          <w:tcPr>
            <w:tcW w:w="227" w:type="pct"/>
            <w:vMerge w:val="restart"/>
            <w:tcBorders>
              <w:top w:val="single" w:sz="4" w:space="0" w:color="auto"/>
              <w:left w:val="single" w:sz="4" w:space="0" w:color="auto"/>
              <w:bottom w:val="single" w:sz="4" w:space="0" w:color="auto"/>
              <w:right w:val="single" w:sz="4" w:space="0" w:color="auto"/>
            </w:tcBorders>
            <w:vAlign w:val="center"/>
            <w:hideMark/>
          </w:tcPr>
          <w:p w:rsidR="00B2664E" w:rsidRPr="00B2664E" w:rsidRDefault="00B2664E">
            <w:pPr>
              <w:widowControl w:val="0"/>
              <w:autoSpaceDE w:val="0"/>
              <w:autoSpaceDN w:val="0"/>
              <w:adjustRightInd w:val="0"/>
              <w:jc w:val="center"/>
              <w:rPr>
                <w:b/>
                <w:bCs/>
                <w:sz w:val="22"/>
                <w:szCs w:val="22"/>
                <w:lang w:eastAsia="en-US"/>
              </w:rPr>
            </w:pPr>
            <w:r w:rsidRPr="00B2664E">
              <w:rPr>
                <w:b/>
                <w:bCs/>
                <w:sz w:val="22"/>
                <w:szCs w:val="22"/>
              </w:rPr>
              <w:t>№</w:t>
            </w:r>
          </w:p>
        </w:tc>
        <w:tc>
          <w:tcPr>
            <w:tcW w:w="876" w:type="pct"/>
            <w:vMerge w:val="restart"/>
            <w:tcBorders>
              <w:top w:val="single" w:sz="4" w:space="0" w:color="auto"/>
              <w:left w:val="single" w:sz="4" w:space="0" w:color="auto"/>
              <w:bottom w:val="single" w:sz="4" w:space="0" w:color="auto"/>
              <w:right w:val="single" w:sz="4" w:space="0" w:color="auto"/>
            </w:tcBorders>
            <w:vAlign w:val="center"/>
            <w:hideMark/>
          </w:tcPr>
          <w:p w:rsidR="00B2664E" w:rsidRPr="00B2664E" w:rsidRDefault="00B2664E" w:rsidP="00B2664E">
            <w:pPr>
              <w:widowControl w:val="0"/>
              <w:autoSpaceDE w:val="0"/>
              <w:autoSpaceDN w:val="0"/>
              <w:adjustRightInd w:val="0"/>
              <w:rPr>
                <w:b/>
                <w:bCs/>
                <w:sz w:val="22"/>
                <w:szCs w:val="22"/>
                <w:lang w:eastAsia="en-US"/>
              </w:rPr>
            </w:pPr>
            <w:r w:rsidRPr="00B2664E">
              <w:rPr>
                <w:b/>
                <w:bCs/>
                <w:sz w:val="22"/>
                <w:szCs w:val="22"/>
              </w:rPr>
              <w:t xml:space="preserve">Наименование </w:t>
            </w:r>
          </w:p>
          <w:p w:rsidR="00B2664E" w:rsidRPr="00B2664E" w:rsidRDefault="00B2664E" w:rsidP="00B2664E">
            <w:pPr>
              <w:widowControl w:val="0"/>
              <w:autoSpaceDE w:val="0"/>
              <w:autoSpaceDN w:val="0"/>
              <w:adjustRightInd w:val="0"/>
              <w:rPr>
                <w:b/>
                <w:bCs/>
                <w:sz w:val="22"/>
                <w:szCs w:val="22"/>
                <w:lang w:eastAsia="en-US"/>
              </w:rPr>
            </w:pPr>
            <w:r w:rsidRPr="00B2664E">
              <w:rPr>
                <w:b/>
                <w:bCs/>
                <w:sz w:val="22"/>
                <w:szCs w:val="22"/>
              </w:rPr>
              <w:t>показателя</w:t>
            </w:r>
          </w:p>
        </w:tc>
        <w:tc>
          <w:tcPr>
            <w:tcW w:w="3897" w:type="pct"/>
            <w:gridSpan w:val="5"/>
            <w:tcBorders>
              <w:top w:val="single" w:sz="4" w:space="0" w:color="auto"/>
              <w:left w:val="single" w:sz="4" w:space="0" w:color="auto"/>
              <w:bottom w:val="single" w:sz="4" w:space="0" w:color="auto"/>
              <w:right w:val="single" w:sz="4" w:space="0" w:color="auto"/>
            </w:tcBorders>
            <w:vAlign w:val="center"/>
          </w:tcPr>
          <w:p w:rsidR="00B2664E" w:rsidRPr="00B2664E" w:rsidRDefault="00B2664E" w:rsidP="00B2664E">
            <w:pPr>
              <w:widowControl w:val="0"/>
              <w:autoSpaceDE w:val="0"/>
              <w:autoSpaceDN w:val="0"/>
              <w:adjustRightInd w:val="0"/>
              <w:jc w:val="center"/>
              <w:rPr>
                <w:b/>
                <w:bCs/>
                <w:sz w:val="22"/>
                <w:szCs w:val="22"/>
                <w:lang w:eastAsia="en-US"/>
              </w:rPr>
            </w:pPr>
            <w:r w:rsidRPr="00B2664E">
              <w:rPr>
                <w:b/>
                <w:bCs/>
                <w:sz w:val="22"/>
                <w:szCs w:val="22"/>
              </w:rPr>
              <w:t>Величина показателя</w:t>
            </w:r>
          </w:p>
        </w:tc>
      </w:tr>
      <w:tr w:rsidR="00B2664E" w:rsidTr="00B2664E">
        <w:trPr>
          <w:cantSplit/>
          <w:trHeight w:hRule="exact" w:val="2328"/>
          <w:jc w:val="center"/>
        </w:trPr>
        <w:tc>
          <w:tcPr>
            <w:tcW w:w="227" w:type="pct"/>
            <w:vMerge/>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rPr>
                <w:b/>
                <w:bCs/>
                <w:sz w:val="22"/>
                <w:szCs w:val="22"/>
                <w:lang w:eastAsia="en-US"/>
              </w:rPr>
            </w:pPr>
          </w:p>
        </w:tc>
        <w:tc>
          <w:tcPr>
            <w:tcW w:w="876" w:type="pct"/>
            <w:vMerge/>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rPr>
                <w:b/>
                <w:bCs/>
                <w:sz w:val="22"/>
                <w:szCs w:val="22"/>
                <w:lang w:eastAsia="en-US"/>
              </w:rPr>
            </w:pPr>
          </w:p>
        </w:tc>
        <w:tc>
          <w:tcPr>
            <w:tcW w:w="735" w:type="pct"/>
            <w:tcBorders>
              <w:top w:val="single" w:sz="4" w:space="0" w:color="auto"/>
              <w:left w:val="single" w:sz="4" w:space="0" w:color="auto"/>
              <w:bottom w:val="single" w:sz="4" w:space="0" w:color="auto"/>
              <w:right w:val="single" w:sz="4" w:space="0" w:color="auto"/>
            </w:tcBorders>
            <w:textDirection w:val="btLr"/>
            <w:vAlign w:val="center"/>
            <w:hideMark/>
          </w:tcPr>
          <w:p w:rsidR="00392FCA" w:rsidRPr="00B2664E" w:rsidRDefault="00392FCA" w:rsidP="00B2664E">
            <w:pPr>
              <w:widowControl w:val="0"/>
              <w:autoSpaceDE w:val="0"/>
              <w:autoSpaceDN w:val="0"/>
              <w:adjustRightInd w:val="0"/>
              <w:ind w:left="113" w:right="113"/>
              <w:jc w:val="center"/>
              <w:rPr>
                <w:b/>
                <w:bCs/>
                <w:sz w:val="22"/>
                <w:szCs w:val="22"/>
                <w:lang w:eastAsia="en-US"/>
              </w:rPr>
            </w:pPr>
            <w:r w:rsidRPr="00B2664E">
              <w:rPr>
                <w:b/>
                <w:sz w:val="22"/>
                <w:szCs w:val="22"/>
              </w:rPr>
              <w:t>Гостиничный комплекс международного уровня</w:t>
            </w:r>
          </w:p>
        </w:tc>
        <w:tc>
          <w:tcPr>
            <w:tcW w:w="855" w:type="pct"/>
            <w:tcBorders>
              <w:top w:val="single" w:sz="4" w:space="0" w:color="auto"/>
              <w:left w:val="single" w:sz="4" w:space="0" w:color="auto"/>
              <w:bottom w:val="single" w:sz="4" w:space="0" w:color="auto"/>
              <w:right w:val="single" w:sz="4" w:space="0" w:color="auto"/>
            </w:tcBorders>
            <w:textDirection w:val="btLr"/>
            <w:vAlign w:val="center"/>
            <w:hideMark/>
          </w:tcPr>
          <w:p w:rsidR="00392FCA" w:rsidRPr="00B2664E" w:rsidRDefault="00392FCA" w:rsidP="00B2664E">
            <w:pPr>
              <w:widowControl w:val="0"/>
              <w:autoSpaceDE w:val="0"/>
              <w:autoSpaceDN w:val="0"/>
              <w:adjustRightInd w:val="0"/>
              <w:ind w:left="113" w:right="113"/>
              <w:jc w:val="center"/>
              <w:rPr>
                <w:b/>
                <w:bCs/>
                <w:sz w:val="22"/>
                <w:szCs w:val="22"/>
                <w:lang w:eastAsia="en-US"/>
              </w:rPr>
            </w:pPr>
            <w:r w:rsidRPr="00B2664E">
              <w:rPr>
                <w:b/>
                <w:sz w:val="22"/>
                <w:szCs w:val="22"/>
              </w:rPr>
              <w:t>Деловой квартал</w:t>
            </w:r>
          </w:p>
        </w:tc>
        <w:tc>
          <w:tcPr>
            <w:tcW w:w="859" w:type="pct"/>
            <w:tcBorders>
              <w:top w:val="single" w:sz="4" w:space="0" w:color="auto"/>
              <w:left w:val="single" w:sz="4" w:space="0" w:color="auto"/>
              <w:bottom w:val="single" w:sz="4" w:space="0" w:color="auto"/>
              <w:right w:val="single" w:sz="4" w:space="0" w:color="auto"/>
            </w:tcBorders>
            <w:textDirection w:val="btLr"/>
            <w:vAlign w:val="center"/>
            <w:hideMark/>
          </w:tcPr>
          <w:p w:rsidR="00392FCA" w:rsidRPr="00B2664E" w:rsidRDefault="00392FCA" w:rsidP="00B2664E">
            <w:pPr>
              <w:widowControl w:val="0"/>
              <w:autoSpaceDE w:val="0"/>
              <w:autoSpaceDN w:val="0"/>
              <w:adjustRightInd w:val="0"/>
              <w:ind w:left="113" w:right="113"/>
              <w:jc w:val="center"/>
              <w:rPr>
                <w:b/>
                <w:sz w:val="22"/>
                <w:szCs w:val="22"/>
                <w:lang w:eastAsia="en-US"/>
              </w:rPr>
            </w:pPr>
            <w:r w:rsidRPr="00B2664E">
              <w:rPr>
                <w:b/>
                <w:sz w:val="22"/>
                <w:szCs w:val="22"/>
              </w:rPr>
              <w:t>Международный многофункциональный общественный центр</w:t>
            </w:r>
          </w:p>
        </w:tc>
        <w:tc>
          <w:tcPr>
            <w:tcW w:w="724" w:type="pct"/>
            <w:tcBorders>
              <w:top w:val="single" w:sz="4" w:space="0" w:color="auto"/>
              <w:left w:val="single" w:sz="4" w:space="0" w:color="auto"/>
              <w:bottom w:val="single" w:sz="4" w:space="0" w:color="auto"/>
              <w:right w:val="single" w:sz="4" w:space="0" w:color="auto"/>
            </w:tcBorders>
            <w:textDirection w:val="btLr"/>
            <w:vAlign w:val="center"/>
            <w:hideMark/>
          </w:tcPr>
          <w:p w:rsidR="00392FCA" w:rsidRPr="00B2664E" w:rsidRDefault="00392FCA" w:rsidP="00B2664E">
            <w:pPr>
              <w:widowControl w:val="0"/>
              <w:autoSpaceDE w:val="0"/>
              <w:autoSpaceDN w:val="0"/>
              <w:adjustRightInd w:val="0"/>
              <w:ind w:left="113" w:right="113"/>
              <w:jc w:val="center"/>
              <w:rPr>
                <w:b/>
                <w:sz w:val="22"/>
                <w:szCs w:val="22"/>
                <w:lang w:eastAsia="en-US"/>
              </w:rPr>
            </w:pPr>
            <w:r w:rsidRPr="00B2664E">
              <w:rPr>
                <w:b/>
                <w:sz w:val="22"/>
                <w:szCs w:val="22"/>
              </w:rPr>
              <w:t>Большой</w:t>
            </w:r>
          </w:p>
          <w:p w:rsidR="00392FCA" w:rsidRPr="00B2664E" w:rsidRDefault="00392FCA" w:rsidP="00B2664E">
            <w:pPr>
              <w:widowControl w:val="0"/>
              <w:autoSpaceDE w:val="0"/>
              <w:autoSpaceDN w:val="0"/>
              <w:adjustRightInd w:val="0"/>
              <w:ind w:left="113" w:right="113"/>
              <w:jc w:val="center"/>
              <w:rPr>
                <w:b/>
                <w:sz w:val="22"/>
                <w:szCs w:val="22"/>
              </w:rPr>
            </w:pPr>
            <w:r w:rsidRPr="00B2664E">
              <w:rPr>
                <w:b/>
                <w:sz w:val="22"/>
                <w:szCs w:val="22"/>
              </w:rPr>
              <w:t>городской центр</w:t>
            </w:r>
          </w:p>
          <w:p w:rsidR="00392FCA" w:rsidRPr="00B2664E" w:rsidRDefault="00392FCA" w:rsidP="00B2664E">
            <w:pPr>
              <w:widowControl w:val="0"/>
              <w:autoSpaceDE w:val="0"/>
              <w:autoSpaceDN w:val="0"/>
              <w:adjustRightInd w:val="0"/>
              <w:ind w:left="113" w:right="113"/>
              <w:jc w:val="center"/>
              <w:rPr>
                <w:b/>
                <w:bCs/>
                <w:sz w:val="22"/>
                <w:szCs w:val="22"/>
                <w:lang w:eastAsia="en-US"/>
              </w:rPr>
            </w:pPr>
            <w:r w:rsidRPr="00B2664E">
              <w:rPr>
                <w:b/>
                <w:sz w:val="22"/>
                <w:szCs w:val="22"/>
              </w:rPr>
              <w:t>«Трибуна Холл»</w:t>
            </w:r>
          </w:p>
        </w:tc>
        <w:tc>
          <w:tcPr>
            <w:tcW w:w="724" w:type="pct"/>
            <w:tcBorders>
              <w:top w:val="single" w:sz="4" w:space="0" w:color="auto"/>
              <w:left w:val="single" w:sz="4" w:space="0" w:color="auto"/>
              <w:bottom w:val="single" w:sz="4" w:space="0" w:color="auto"/>
              <w:right w:val="single" w:sz="4" w:space="0" w:color="auto"/>
            </w:tcBorders>
            <w:textDirection w:val="btLr"/>
            <w:vAlign w:val="center"/>
            <w:hideMark/>
          </w:tcPr>
          <w:p w:rsidR="00392FCA" w:rsidRPr="00B2664E" w:rsidRDefault="00392FCA" w:rsidP="00B2664E">
            <w:pPr>
              <w:widowControl w:val="0"/>
              <w:autoSpaceDE w:val="0"/>
              <w:autoSpaceDN w:val="0"/>
              <w:adjustRightInd w:val="0"/>
              <w:ind w:left="113" w:right="113"/>
              <w:jc w:val="center"/>
              <w:rPr>
                <w:b/>
                <w:bCs/>
                <w:sz w:val="22"/>
                <w:szCs w:val="22"/>
                <w:lang w:eastAsia="en-US"/>
              </w:rPr>
            </w:pPr>
            <w:r w:rsidRPr="00B2664E">
              <w:rPr>
                <w:b/>
                <w:sz w:val="22"/>
                <w:szCs w:val="22"/>
              </w:rPr>
              <w:t>Православный храм</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1</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 xml:space="preserve">Площадь застройки (с запасом) </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6 000 м</w:t>
            </w:r>
            <w:proofErr w:type="gramStart"/>
            <w:r w:rsidRPr="00B2664E">
              <w:rPr>
                <w:bCs/>
                <w:sz w:val="22"/>
                <w:szCs w:val="22"/>
                <w:vertAlign w:val="superscript"/>
              </w:rPr>
              <w:t>2</w:t>
            </w:r>
            <w:proofErr w:type="gramEnd"/>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около 7500 м</w:t>
            </w:r>
            <w:proofErr w:type="gramStart"/>
            <w:r w:rsidRPr="00B2664E">
              <w:rPr>
                <w:bCs/>
                <w:sz w:val="22"/>
                <w:szCs w:val="22"/>
                <w:vertAlign w:val="superscript"/>
              </w:rPr>
              <w:t>2</w:t>
            </w:r>
            <w:proofErr w:type="gramEnd"/>
          </w:p>
        </w:tc>
        <w:tc>
          <w:tcPr>
            <w:tcW w:w="859" w:type="pct"/>
            <w:tcBorders>
              <w:top w:val="single" w:sz="4" w:space="0" w:color="auto"/>
              <w:left w:val="single" w:sz="4" w:space="0" w:color="auto"/>
              <w:bottom w:val="single" w:sz="4" w:space="0" w:color="auto"/>
              <w:right w:val="single" w:sz="4" w:space="0" w:color="auto"/>
            </w:tcBorders>
            <w:vAlign w:val="center"/>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около 10000 м</w:t>
            </w:r>
            <w:proofErr w:type="gramStart"/>
            <w:r w:rsidRPr="00B2664E">
              <w:rPr>
                <w:bCs/>
                <w:sz w:val="22"/>
                <w:szCs w:val="22"/>
                <w:vertAlign w:val="superscript"/>
              </w:rPr>
              <w:t>2</w:t>
            </w:r>
            <w:proofErr w:type="gramEnd"/>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3 975.8 м</w:t>
            </w:r>
            <w:proofErr w:type="gramStart"/>
            <w:r w:rsidRPr="00B2664E">
              <w:rPr>
                <w:bCs/>
                <w:sz w:val="22"/>
                <w:szCs w:val="22"/>
                <w:vertAlign w:val="superscript"/>
              </w:rPr>
              <w:t>2</w:t>
            </w:r>
            <w:proofErr w:type="gramEnd"/>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3 000 м</w:t>
            </w:r>
            <w:proofErr w:type="gramStart"/>
            <w:r w:rsidRPr="00B2664E">
              <w:rPr>
                <w:bCs/>
                <w:sz w:val="22"/>
                <w:szCs w:val="22"/>
                <w:vertAlign w:val="superscript"/>
              </w:rPr>
              <w:t>2</w:t>
            </w:r>
            <w:proofErr w:type="gramEnd"/>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2</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 xml:space="preserve">Расчетное количество </w:t>
            </w:r>
            <w:proofErr w:type="gramStart"/>
            <w:r w:rsidRPr="00B2664E">
              <w:rPr>
                <w:bCs/>
                <w:sz w:val="22"/>
                <w:szCs w:val="22"/>
              </w:rPr>
              <w:t>работающих</w:t>
            </w:r>
            <w:proofErr w:type="gramEnd"/>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90 чел.</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6500 чел.</w:t>
            </w:r>
          </w:p>
        </w:tc>
        <w:tc>
          <w:tcPr>
            <w:tcW w:w="859" w:type="pct"/>
            <w:tcBorders>
              <w:top w:val="single" w:sz="4" w:space="0" w:color="auto"/>
              <w:left w:val="single" w:sz="4" w:space="0" w:color="auto"/>
              <w:bottom w:val="single" w:sz="4" w:space="0" w:color="auto"/>
              <w:right w:val="single" w:sz="4" w:space="0" w:color="auto"/>
            </w:tcBorders>
            <w:vAlign w:val="center"/>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70 чел.</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42 чел.</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35 чел.</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3</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Расчетное количество посетителей</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308 чел.</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3000 чел.</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3 500 чел.</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4 000 чел.</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2 500 чел.</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4</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B2664E" w:rsidP="00B2664E">
            <w:pPr>
              <w:widowControl w:val="0"/>
              <w:autoSpaceDE w:val="0"/>
              <w:autoSpaceDN w:val="0"/>
              <w:adjustRightInd w:val="0"/>
              <w:rPr>
                <w:bCs/>
                <w:sz w:val="22"/>
                <w:szCs w:val="22"/>
                <w:lang w:eastAsia="en-US"/>
              </w:rPr>
            </w:pPr>
            <w:r>
              <w:rPr>
                <w:bCs/>
                <w:sz w:val="22"/>
                <w:szCs w:val="22"/>
              </w:rPr>
              <w:t>Количество машин/</w:t>
            </w:r>
            <w:r w:rsidR="00392FCA" w:rsidRPr="00B2664E">
              <w:rPr>
                <w:bCs/>
                <w:sz w:val="22"/>
                <w:szCs w:val="22"/>
              </w:rPr>
              <w:t>мест</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111 м/м</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1002 м/м</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385 м/м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38 м/м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12 м/м</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5</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pStyle w:val="msonormalmailrucssattributepostfix"/>
              <w:shd w:val="clear" w:color="auto" w:fill="FFFFFF"/>
              <w:spacing w:after="0" w:afterAutospacing="0"/>
              <w:rPr>
                <w:rFonts w:eastAsia="Calibri"/>
                <w:bCs/>
                <w:sz w:val="22"/>
                <w:szCs w:val="22"/>
                <w:lang w:eastAsia="en-US"/>
              </w:rPr>
            </w:pPr>
            <w:r w:rsidRPr="00B2664E">
              <w:rPr>
                <w:rFonts w:eastAsia="Calibri"/>
                <w:bCs/>
                <w:sz w:val="22"/>
                <w:szCs w:val="22"/>
                <w:lang w:eastAsia="en-US"/>
              </w:rPr>
              <w:t>Процент застройки</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37%</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22%</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34%</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val="en-US" w:eastAsia="en-US"/>
              </w:rPr>
            </w:pPr>
            <w:r w:rsidRPr="00B2664E">
              <w:rPr>
                <w:bCs/>
                <w:sz w:val="22"/>
                <w:szCs w:val="22"/>
              </w:rPr>
              <w:t>3%</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26%</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6</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pStyle w:val="msonormalmailrucssattributepostfix"/>
              <w:shd w:val="clear" w:color="auto" w:fill="FFFFFF"/>
              <w:spacing w:after="0" w:afterAutospacing="0"/>
              <w:rPr>
                <w:rFonts w:eastAsia="Calibri"/>
                <w:bCs/>
                <w:sz w:val="22"/>
                <w:szCs w:val="22"/>
                <w:lang w:eastAsia="en-US"/>
              </w:rPr>
            </w:pPr>
            <w:r w:rsidRPr="00B2664E">
              <w:rPr>
                <w:bCs/>
                <w:sz w:val="22"/>
                <w:szCs w:val="22"/>
              </w:rPr>
              <w:t>Коэффициент плотности застройки</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0,27</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3,30</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1,22</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0,04</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0,36</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7</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Доля озеленения</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25 %</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15%</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46.2%</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25 %</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8</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Выступы лестниц, крылец, козырьков за красную линию</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отсутствуют</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highlight w:val="yellow"/>
                <w:lang w:eastAsia="en-US"/>
              </w:rPr>
            </w:pPr>
            <w:r w:rsidRPr="00B2664E">
              <w:rPr>
                <w:bCs/>
                <w:sz w:val="22"/>
                <w:szCs w:val="22"/>
              </w:rPr>
              <w:t>отсутствуют</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отсутствуют</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отсутствуют</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отсутствуют</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9</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Минимальный отступ от границ з/</w:t>
            </w:r>
            <w:proofErr w:type="gramStart"/>
            <w:r w:rsidRPr="00B2664E">
              <w:rPr>
                <w:bCs/>
                <w:sz w:val="22"/>
                <w:szCs w:val="22"/>
              </w:rPr>
              <w:t>у</w:t>
            </w:r>
            <w:proofErr w:type="gramEnd"/>
            <w:r w:rsidRPr="00B2664E">
              <w:rPr>
                <w:bCs/>
                <w:sz w:val="22"/>
                <w:szCs w:val="22"/>
              </w:rPr>
              <w:t xml:space="preserve"> </w:t>
            </w:r>
            <w:proofErr w:type="gramStart"/>
            <w:r w:rsidRPr="00B2664E">
              <w:rPr>
                <w:bCs/>
                <w:sz w:val="22"/>
                <w:szCs w:val="22"/>
              </w:rPr>
              <w:t>до</w:t>
            </w:r>
            <w:proofErr w:type="gramEnd"/>
            <w:r w:rsidRPr="00B2664E">
              <w:rPr>
                <w:bCs/>
                <w:sz w:val="22"/>
                <w:szCs w:val="22"/>
              </w:rPr>
              <w:t xml:space="preserve"> стен зданий, строений, сооружений</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3.00 м</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highlight w:val="yellow"/>
                <w:lang w:eastAsia="en-US"/>
              </w:rPr>
            </w:pPr>
            <w:r w:rsidRPr="00B2664E">
              <w:rPr>
                <w:bCs/>
                <w:sz w:val="22"/>
                <w:szCs w:val="22"/>
              </w:rPr>
              <w:t>3.00 м</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3.00 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3.00 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3.00 м</w:t>
            </w:r>
          </w:p>
        </w:tc>
      </w:tr>
      <w:tr w:rsidR="00B2664E" w:rsidTr="00B2664E">
        <w:trPr>
          <w:trHeight w:val="113"/>
          <w:jc w:val="center"/>
        </w:trPr>
        <w:tc>
          <w:tcPr>
            <w:tcW w:w="227"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pPr>
              <w:widowControl w:val="0"/>
              <w:autoSpaceDE w:val="0"/>
              <w:autoSpaceDN w:val="0"/>
              <w:adjustRightInd w:val="0"/>
              <w:jc w:val="center"/>
              <w:rPr>
                <w:bCs/>
                <w:sz w:val="22"/>
                <w:szCs w:val="22"/>
                <w:lang w:eastAsia="en-US"/>
              </w:rPr>
            </w:pPr>
            <w:r w:rsidRPr="00B2664E">
              <w:rPr>
                <w:bCs/>
                <w:sz w:val="22"/>
                <w:szCs w:val="22"/>
              </w:rPr>
              <w:t>10</w:t>
            </w:r>
          </w:p>
        </w:tc>
        <w:tc>
          <w:tcPr>
            <w:tcW w:w="876" w:type="pct"/>
            <w:tcBorders>
              <w:top w:val="single" w:sz="4" w:space="0" w:color="auto"/>
              <w:left w:val="single" w:sz="4" w:space="0" w:color="auto"/>
              <w:bottom w:val="single" w:sz="4" w:space="0" w:color="auto"/>
              <w:right w:val="single" w:sz="4" w:space="0" w:color="auto"/>
            </w:tcBorders>
            <w:hideMark/>
          </w:tcPr>
          <w:p w:rsidR="00392FCA" w:rsidRPr="00B2664E" w:rsidRDefault="00392FCA" w:rsidP="00B2664E">
            <w:pPr>
              <w:widowControl w:val="0"/>
              <w:autoSpaceDE w:val="0"/>
              <w:autoSpaceDN w:val="0"/>
              <w:adjustRightInd w:val="0"/>
              <w:rPr>
                <w:bCs/>
                <w:sz w:val="22"/>
                <w:szCs w:val="22"/>
                <w:lang w:eastAsia="en-US"/>
              </w:rPr>
            </w:pPr>
            <w:r w:rsidRPr="00B2664E">
              <w:rPr>
                <w:bCs/>
                <w:sz w:val="22"/>
                <w:szCs w:val="22"/>
              </w:rPr>
              <w:t>Минимальный отступ от красных линий</w:t>
            </w:r>
          </w:p>
        </w:tc>
        <w:tc>
          <w:tcPr>
            <w:tcW w:w="73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6.00 м</w:t>
            </w:r>
          </w:p>
        </w:tc>
        <w:tc>
          <w:tcPr>
            <w:tcW w:w="855"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6.00 м</w:t>
            </w:r>
          </w:p>
        </w:tc>
        <w:tc>
          <w:tcPr>
            <w:tcW w:w="859"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6.00 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sz w:val="22"/>
                <w:szCs w:val="22"/>
                <w:lang w:eastAsia="en-US"/>
              </w:rPr>
            </w:pPr>
            <w:r w:rsidRPr="00B2664E">
              <w:rPr>
                <w:bCs/>
                <w:sz w:val="22"/>
                <w:szCs w:val="22"/>
              </w:rPr>
              <w:t>6.00 м</w:t>
            </w:r>
          </w:p>
        </w:tc>
        <w:tc>
          <w:tcPr>
            <w:tcW w:w="724" w:type="pct"/>
            <w:tcBorders>
              <w:top w:val="single" w:sz="4" w:space="0" w:color="auto"/>
              <w:left w:val="single" w:sz="4" w:space="0" w:color="auto"/>
              <w:bottom w:val="single" w:sz="4" w:space="0" w:color="auto"/>
              <w:right w:val="single" w:sz="4" w:space="0" w:color="auto"/>
            </w:tcBorders>
            <w:vAlign w:val="center"/>
            <w:hideMark/>
          </w:tcPr>
          <w:p w:rsidR="00392FCA" w:rsidRPr="00B2664E" w:rsidRDefault="00392FCA" w:rsidP="00B2664E">
            <w:pPr>
              <w:widowControl w:val="0"/>
              <w:autoSpaceDE w:val="0"/>
              <w:autoSpaceDN w:val="0"/>
              <w:adjustRightInd w:val="0"/>
              <w:jc w:val="center"/>
              <w:rPr>
                <w:bCs/>
                <w:color w:val="FF0000"/>
                <w:sz w:val="22"/>
                <w:szCs w:val="22"/>
                <w:lang w:eastAsia="en-US"/>
              </w:rPr>
            </w:pPr>
            <w:r w:rsidRPr="00B2664E">
              <w:rPr>
                <w:bCs/>
                <w:sz w:val="22"/>
                <w:szCs w:val="22"/>
              </w:rPr>
              <w:t>6.00 м</w:t>
            </w:r>
          </w:p>
        </w:tc>
      </w:tr>
    </w:tbl>
    <w:p w:rsidR="00392FCA" w:rsidRDefault="00392FCA" w:rsidP="00B2664E">
      <w:pPr>
        <w:widowControl w:val="0"/>
        <w:autoSpaceDE w:val="0"/>
        <w:autoSpaceDN w:val="0"/>
        <w:adjustRightInd w:val="0"/>
        <w:ind w:firstLine="709"/>
        <w:jc w:val="both"/>
        <w:rPr>
          <w:lang w:eastAsia="en-US"/>
        </w:rPr>
      </w:pPr>
      <w:r>
        <w:t>*Данные являются ориентировочными и могут уточняться на последующих стадиях проектирования в пределах +/- 5%.</w:t>
      </w:r>
      <w:r>
        <w:rPr>
          <w:bCs/>
        </w:rPr>
        <w:t xml:space="preserve"> </w:t>
      </w:r>
    </w:p>
    <w:p w:rsidR="00B2664E" w:rsidRDefault="00B2664E" w:rsidP="00B2664E">
      <w:pPr>
        <w:pStyle w:val="3a"/>
        <w:ind w:left="0" w:firstLine="0"/>
        <w:rPr>
          <w:rFonts w:eastAsia="Calibri"/>
          <w:sz w:val="24"/>
        </w:rPr>
      </w:pPr>
      <w:bookmarkStart w:id="10" w:name="_Toc515983810"/>
      <w:bookmarkStart w:id="11" w:name="_Toc31792229"/>
    </w:p>
    <w:p w:rsidR="00B2664E" w:rsidRDefault="00B2664E" w:rsidP="00B2664E">
      <w:pPr>
        <w:pStyle w:val="3a"/>
        <w:ind w:left="0" w:firstLine="0"/>
        <w:rPr>
          <w:rFonts w:eastAsia="Calibri"/>
          <w:sz w:val="24"/>
        </w:rPr>
      </w:pPr>
    </w:p>
    <w:p w:rsidR="00B2664E" w:rsidRDefault="00B2664E" w:rsidP="00B2664E">
      <w:pPr>
        <w:pStyle w:val="3a"/>
        <w:ind w:left="0" w:firstLine="0"/>
        <w:rPr>
          <w:rFonts w:eastAsia="Calibri"/>
          <w:sz w:val="24"/>
        </w:rPr>
      </w:pPr>
    </w:p>
    <w:p w:rsidR="00B2664E" w:rsidRDefault="00B2664E" w:rsidP="00B2664E">
      <w:pPr>
        <w:pStyle w:val="3a"/>
        <w:ind w:left="0" w:firstLine="0"/>
        <w:rPr>
          <w:rFonts w:eastAsia="Calibri"/>
          <w:sz w:val="24"/>
        </w:rPr>
      </w:pPr>
      <w:r>
        <w:rPr>
          <w:rFonts w:eastAsia="Calibri"/>
          <w:sz w:val="24"/>
        </w:rPr>
        <w:t xml:space="preserve">                                                            </w:t>
      </w:r>
    </w:p>
    <w:p w:rsidR="00B2664E" w:rsidRDefault="00B2664E" w:rsidP="00B2664E">
      <w:pPr>
        <w:pStyle w:val="afffa"/>
        <w:rPr>
          <w:rFonts w:eastAsia="Calibri"/>
        </w:rPr>
      </w:pPr>
    </w:p>
    <w:p w:rsidR="00B2664E" w:rsidRDefault="00B2664E" w:rsidP="00B2664E">
      <w:pPr>
        <w:pStyle w:val="afffa"/>
        <w:rPr>
          <w:rFonts w:eastAsia="Calibri"/>
          <w:szCs w:val="24"/>
          <w:lang w:val="ru-RU"/>
        </w:rPr>
      </w:pPr>
    </w:p>
    <w:p w:rsidR="00392FCA" w:rsidRPr="00B2664E" w:rsidRDefault="00392FCA" w:rsidP="00B2664E">
      <w:pPr>
        <w:pStyle w:val="afffa"/>
        <w:spacing w:line="276" w:lineRule="auto"/>
        <w:rPr>
          <w:rFonts w:eastAsia="Calibri"/>
          <w:b/>
        </w:rPr>
      </w:pPr>
      <w:r w:rsidRPr="00B2664E">
        <w:rPr>
          <w:rFonts w:eastAsia="Calibri"/>
          <w:b/>
          <w:szCs w:val="24"/>
        </w:rPr>
        <w:lastRenderedPageBreak/>
        <w:t xml:space="preserve">3 </w:t>
      </w:r>
      <w:bookmarkEnd w:id="10"/>
      <w:r w:rsidRPr="00B2664E">
        <w:rPr>
          <w:rFonts w:eastAsia="Calibri"/>
          <w:b/>
          <w:szCs w:val="24"/>
        </w:rPr>
        <w:t>Характеристика объектов капитального строительства общественно-делового и иного назначения</w:t>
      </w:r>
      <w:bookmarkEnd w:id="11"/>
    </w:p>
    <w:p w:rsidR="00B2664E" w:rsidRPr="00B2664E" w:rsidRDefault="00B2664E" w:rsidP="00B2664E">
      <w:pPr>
        <w:pStyle w:val="afffa"/>
        <w:rPr>
          <w:rFonts w:eastAsia="Calibri"/>
          <w:lang w:eastAsia="ru-RU"/>
        </w:rPr>
      </w:pPr>
    </w:p>
    <w:p w:rsidR="00392FCA" w:rsidRPr="00B2664E" w:rsidRDefault="00392FCA" w:rsidP="00B2664E">
      <w:pPr>
        <w:pStyle w:val="afffa"/>
        <w:spacing w:line="276" w:lineRule="auto"/>
        <w:rPr>
          <w:rFonts w:eastAsia="Calibri"/>
        </w:rPr>
      </w:pPr>
      <w:bookmarkStart w:id="12" w:name="_Hlk170476539"/>
      <w:bookmarkStart w:id="13" w:name="_Toc515983811"/>
      <w:r w:rsidRPr="00B2664E">
        <w:rPr>
          <w:bCs/>
        </w:rPr>
        <w:t>Основой предложений по разработке проекта изменений в документацию по планировке проектируемой территории явились решения «Концепции реализации инвестиционного проекта «Золотая миля», утвержденной губернатором Амурской области от 06.06.2024 г. № 01-3-4377.</w:t>
      </w:r>
    </w:p>
    <w:bookmarkEnd w:id="12"/>
    <w:p w:rsidR="00392FCA" w:rsidRPr="00B2664E" w:rsidRDefault="00392FCA" w:rsidP="00B2664E">
      <w:pPr>
        <w:pStyle w:val="afffa"/>
        <w:spacing w:line="276" w:lineRule="auto"/>
        <w:rPr>
          <w:bCs/>
        </w:rPr>
      </w:pPr>
      <w:r w:rsidRPr="00B2664E">
        <w:rPr>
          <w:bCs/>
        </w:rPr>
        <w:t>В соответствии с концепцией планируется разделение участка намывной территории на пять основных комплексов (рис. 3).</w:t>
      </w:r>
    </w:p>
    <w:p w:rsidR="00392FCA" w:rsidRDefault="00392FCA" w:rsidP="00392FCA">
      <w:pPr>
        <w:pStyle w:val="affc"/>
        <w:spacing w:before="0"/>
        <w:jc w:val="center"/>
        <w:rPr>
          <w:b/>
          <w:bCs/>
        </w:rPr>
      </w:pPr>
      <w:r>
        <w:rPr>
          <w:b/>
          <w:bCs/>
          <w:noProof/>
          <w:lang w:val="ru-RU" w:eastAsia="ru-RU"/>
        </w:rPr>
        <mc:AlternateContent>
          <mc:Choice Requires="wps">
            <w:drawing>
              <wp:anchor distT="0" distB="0" distL="114300" distR="114300" simplePos="0" relativeHeight="251663360" behindDoc="0" locked="0" layoutInCell="1" allowOverlap="1" wp14:anchorId="51DB0A43" wp14:editId="5B257E03">
                <wp:simplePos x="0" y="0"/>
                <wp:positionH relativeFrom="column">
                  <wp:posOffset>1440180</wp:posOffset>
                </wp:positionH>
                <wp:positionV relativeFrom="paragraph">
                  <wp:posOffset>1316990</wp:posOffset>
                </wp:positionV>
                <wp:extent cx="304800" cy="304800"/>
                <wp:effectExtent l="1905" t="2540" r="0" b="0"/>
                <wp:wrapNone/>
                <wp:docPr id="20" name="Поле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179" w:rsidRDefault="00022179" w:rsidP="00392FCA">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0" o:spid="_x0000_s1026" type="#_x0000_t202" style="position:absolute;left:0;text-align:left;margin-left:113.4pt;margin-top:103.7pt;width:24pt;height:2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" filled="f" stroked="f">
                <v:textbox>
                  <w:txbxContent>
                    <w:p w:rsidR="00022179" w:rsidRDefault="00022179" w:rsidP="00392FCA">
                      <w:pPr>
                        <w:rPr>
                          <w:rFonts w:ascii="Arial Black" w:hAnsi="Arial Black"/>
                        </w:rPr>
                      </w:pPr>
                    </w:p>
                  </w:txbxContent>
                </v:textbox>
              </v:shape>
            </w:pict>
          </mc:Fallback>
        </mc:AlternateContent>
      </w:r>
      <w:r>
        <w:rPr>
          <w:b/>
          <w:bCs/>
          <w:noProof/>
          <w:lang w:val="ru-RU" w:eastAsia="ru-RU"/>
        </w:rPr>
        <mc:AlternateContent>
          <mc:Choice Requires="wps">
            <w:drawing>
              <wp:anchor distT="0" distB="0" distL="114300" distR="114300" simplePos="0" relativeHeight="251662336" behindDoc="0" locked="0" layoutInCell="1" allowOverlap="1" wp14:anchorId="4860127B" wp14:editId="28B1C6E9">
                <wp:simplePos x="0" y="0"/>
                <wp:positionH relativeFrom="column">
                  <wp:posOffset>295275</wp:posOffset>
                </wp:positionH>
                <wp:positionV relativeFrom="paragraph">
                  <wp:posOffset>1196975</wp:posOffset>
                </wp:positionV>
                <wp:extent cx="304800" cy="304800"/>
                <wp:effectExtent l="0" t="0" r="0" b="3175"/>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179" w:rsidRDefault="00022179" w:rsidP="00392FCA">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9" o:spid="_x0000_s1027" type="#_x0000_t202" style="position:absolute;left:0;text-align:left;margin-left:23.25pt;margin-top:94.25pt;width:24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" filled="f" stroked="f">
                <v:textbox>
                  <w:txbxContent>
                    <w:p w:rsidR="00022179" w:rsidRDefault="00022179" w:rsidP="00392FCA">
                      <w:pPr>
                        <w:rPr>
                          <w:rFonts w:ascii="Arial Black" w:hAnsi="Arial Black"/>
                        </w:rPr>
                      </w:pPr>
                    </w:p>
                  </w:txbxContent>
                </v:textbox>
              </v:shape>
            </w:pict>
          </mc:Fallback>
        </mc:AlternateContent>
      </w:r>
      <w:r>
        <w:rPr>
          <w:b/>
          <w:bCs/>
          <w:noProof/>
          <w:lang w:val="ru-RU" w:eastAsia="ru-RU"/>
        </w:rPr>
        <mc:AlternateContent>
          <mc:Choice Requires="wps">
            <w:drawing>
              <wp:anchor distT="0" distB="0" distL="114300" distR="114300" simplePos="0" relativeHeight="251659264" behindDoc="0" locked="0" layoutInCell="1" allowOverlap="1" wp14:anchorId="4728A466" wp14:editId="7D37A907">
                <wp:simplePos x="0" y="0"/>
                <wp:positionH relativeFrom="column">
                  <wp:posOffset>5336540</wp:posOffset>
                </wp:positionH>
                <wp:positionV relativeFrom="paragraph">
                  <wp:posOffset>1673225</wp:posOffset>
                </wp:positionV>
                <wp:extent cx="304800" cy="304800"/>
                <wp:effectExtent l="2540" t="0" r="0" b="3175"/>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179" w:rsidRDefault="00022179" w:rsidP="00392FCA">
                            <w:pPr>
                              <w:rPr>
                                <w:rFonts w:ascii="Arial Black" w:hAnsi="Arial Black"/>
                              </w:rPr>
                            </w:pPr>
                            <w:r>
                              <w:rPr>
                                <w:rFonts w:ascii="Arial Black" w:hAnsi="Arial Black"/>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8" o:spid="_x0000_s1028" type="#_x0000_t202" style="position:absolute;left:0;text-align:left;margin-left:420.2pt;margin-top:131.75pt;width:24pt;height: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" filled="f" stroked="f">
                <v:textbox>
                  <w:txbxContent>
                    <w:p w:rsidR="00022179" w:rsidRDefault="00022179" w:rsidP="00392FCA">
                      <w:pPr>
                        <w:rPr>
                          <w:rFonts w:ascii="Arial Black" w:hAnsi="Arial Black"/>
                        </w:rPr>
                      </w:pPr>
                      <w:r>
                        <w:rPr>
                          <w:rFonts w:ascii="Arial Black" w:hAnsi="Arial Black"/>
                        </w:rPr>
                        <w:t>1</w:t>
                      </w:r>
                    </w:p>
                  </w:txbxContent>
                </v:textbox>
              </v:shape>
            </w:pict>
          </mc:Fallback>
        </mc:AlternateContent>
      </w:r>
      <w:r>
        <w:rPr>
          <w:b/>
          <w:bCs/>
          <w:noProof/>
          <w:lang w:val="ru-RU" w:eastAsia="ru-RU"/>
        </w:rPr>
        <mc:AlternateContent>
          <mc:Choice Requires="wps">
            <w:drawing>
              <wp:anchor distT="0" distB="0" distL="114300" distR="114300" simplePos="0" relativeHeight="251660288" behindDoc="0" locked="0" layoutInCell="1" allowOverlap="1" wp14:anchorId="5B5C78CA" wp14:editId="0592B1FB">
                <wp:simplePos x="0" y="0"/>
                <wp:positionH relativeFrom="column">
                  <wp:posOffset>4312285</wp:posOffset>
                </wp:positionH>
                <wp:positionV relativeFrom="paragraph">
                  <wp:posOffset>1440180</wp:posOffset>
                </wp:positionV>
                <wp:extent cx="304800" cy="304800"/>
                <wp:effectExtent l="0" t="1905" r="2540" b="0"/>
                <wp:wrapNone/>
                <wp:docPr id="17"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179" w:rsidRDefault="00022179" w:rsidP="00392FCA">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7" o:spid="_x0000_s1029" type="#_x0000_t202" style="position:absolute;left:0;text-align:left;margin-left:339.55pt;margin-top:113.4pt;width:24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" filled="f" stroked="f">
                <v:textbox>
                  <w:txbxContent>
                    <w:p w:rsidR="00022179" w:rsidRDefault="00022179" w:rsidP="00392FCA">
                      <w:pPr>
                        <w:rPr>
                          <w:rFonts w:ascii="Arial Black" w:hAnsi="Arial Black"/>
                        </w:rPr>
                      </w:pPr>
                    </w:p>
                  </w:txbxContent>
                </v:textbox>
              </v:shape>
            </w:pict>
          </mc:Fallback>
        </mc:AlternateContent>
      </w:r>
      <w:r>
        <w:rPr>
          <w:b/>
          <w:bCs/>
          <w:noProof/>
          <w:lang w:val="ru-RU" w:eastAsia="ru-RU"/>
        </w:rPr>
        <mc:AlternateContent>
          <mc:Choice Requires="wps">
            <w:drawing>
              <wp:anchor distT="0" distB="0" distL="114300" distR="114300" simplePos="0" relativeHeight="251661312" behindDoc="0" locked="0" layoutInCell="1" allowOverlap="1" wp14:anchorId="67C2A06E" wp14:editId="30918948">
                <wp:simplePos x="0" y="0"/>
                <wp:positionH relativeFrom="column">
                  <wp:posOffset>2468245</wp:posOffset>
                </wp:positionH>
                <wp:positionV relativeFrom="paragraph">
                  <wp:posOffset>1316990</wp:posOffset>
                </wp:positionV>
                <wp:extent cx="304800" cy="304800"/>
                <wp:effectExtent l="1270" t="2540" r="0" b="0"/>
                <wp:wrapNone/>
                <wp:docPr id="16"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22179" w:rsidRDefault="00022179" w:rsidP="00392FCA">
                            <w:pPr>
                              <w:rPr>
                                <w:rFonts w:ascii="Arial Black" w:hAnsi="Arial Black"/>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6" o:spid="_x0000_s1030" type="#_x0000_t202" style="position:absolute;left:0;text-align:left;margin-left:194.35pt;margin-top:103.7pt;width:24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" filled="f" stroked="f">
                <v:textbox>
                  <w:txbxContent>
                    <w:p w:rsidR="00022179" w:rsidRDefault="00022179" w:rsidP="00392FCA">
                      <w:pPr>
                        <w:rPr>
                          <w:rFonts w:ascii="Arial Black" w:hAnsi="Arial Black"/>
                        </w:rPr>
                      </w:pPr>
                    </w:p>
                  </w:txbxContent>
                </v:textbox>
              </v:shape>
            </w:pict>
          </mc:Fallback>
        </mc:AlternateContent>
      </w:r>
      <w:r>
        <w:rPr>
          <w:noProof/>
          <w:lang w:val="ru-RU" w:eastAsia="ru-RU"/>
        </w:rPr>
        <w:drawing>
          <wp:inline distT="0" distB="0" distL="0" distR="0" wp14:anchorId="5A4C6985" wp14:editId="4078EF67">
            <wp:extent cx="5915025" cy="4400550"/>
            <wp:effectExtent l="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15025" cy="4400550"/>
                    </a:xfrm>
                    <a:prstGeom prst="rect">
                      <a:avLst/>
                    </a:prstGeom>
                    <a:noFill/>
                    <a:ln>
                      <a:noFill/>
                    </a:ln>
                  </pic:spPr>
                </pic:pic>
              </a:graphicData>
            </a:graphic>
          </wp:inline>
        </w:drawing>
      </w:r>
    </w:p>
    <w:p w:rsidR="00392FCA" w:rsidRPr="00B2664E" w:rsidRDefault="00392FCA" w:rsidP="00B2664E">
      <w:pPr>
        <w:pStyle w:val="affc"/>
        <w:spacing w:before="0" w:after="160" w:line="276" w:lineRule="auto"/>
        <w:jc w:val="right"/>
        <w:rPr>
          <w:b/>
          <w:bCs/>
        </w:rPr>
      </w:pPr>
      <w:r w:rsidRPr="00B2664E">
        <w:rPr>
          <w:b/>
          <w:bCs/>
        </w:rPr>
        <w:t>Рисунок 3 - Фрагмент проекта намывной территории города Благовещенск</w:t>
      </w:r>
    </w:p>
    <w:p w:rsidR="00392FCA" w:rsidRPr="00B2664E" w:rsidRDefault="00B2664E" w:rsidP="00B2664E">
      <w:pPr>
        <w:pStyle w:val="affc"/>
        <w:spacing w:before="0" w:after="160" w:line="276" w:lineRule="auto"/>
        <w:jc w:val="both"/>
        <w:rPr>
          <w:b/>
          <w:bCs/>
          <w:szCs w:val="20"/>
          <w:lang w:eastAsia="ru-RU"/>
        </w:rPr>
      </w:pPr>
      <w:r>
        <w:rPr>
          <w:b/>
          <w:szCs w:val="20"/>
          <w:lang w:val="ru-RU" w:eastAsia="ru-RU"/>
        </w:rPr>
        <w:tab/>
      </w:r>
      <w:r w:rsidR="00392FCA" w:rsidRPr="00B2664E">
        <w:rPr>
          <w:b/>
          <w:szCs w:val="20"/>
          <w:lang w:eastAsia="ru-RU"/>
        </w:rPr>
        <w:t>Комплекс №1 - Зона общественного, делового, спортивного и коммерческого назначения (около 6,5 га).</w:t>
      </w:r>
    </w:p>
    <w:p w:rsidR="00B2664E" w:rsidRDefault="00B2664E" w:rsidP="00B2664E">
      <w:pPr>
        <w:pStyle w:val="affc"/>
        <w:spacing w:before="0" w:after="0" w:line="276" w:lineRule="auto"/>
        <w:jc w:val="both"/>
        <w:rPr>
          <w:szCs w:val="20"/>
          <w:lang w:val="ru-RU" w:eastAsia="ru-RU"/>
        </w:rPr>
      </w:pPr>
      <w:r>
        <w:rPr>
          <w:bCs/>
          <w:szCs w:val="20"/>
          <w:lang w:val="ru-RU" w:eastAsia="ru-RU"/>
        </w:rPr>
        <w:tab/>
      </w:r>
      <w:r w:rsidR="00392FCA" w:rsidRPr="00B2664E">
        <w:rPr>
          <w:bCs/>
          <w:szCs w:val="20"/>
          <w:lang w:eastAsia="ru-RU"/>
        </w:rPr>
        <w:t>Предполагается возможность строительства гостиниц, деловых и торгово- развлекательных центров, информационно-туристических визит-центров, музеев, оздоровительных комплексов, спортивно-развлекательных площадок и центров, пешеходных зон и зон отдыха, сочетающих в себе оздоровительный, развлекательный, спортивный и событийный досуг.</w:t>
      </w:r>
    </w:p>
    <w:p w:rsidR="00392FCA" w:rsidRPr="00B2664E" w:rsidRDefault="00B2664E" w:rsidP="00B2664E">
      <w:pPr>
        <w:pStyle w:val="affc"/>
        <w:spacing w:before="0" w:after="160" w:line="276" w:lineRule="auto"/>
        <w:jc w:val="both"/>
        <w:rPr>
          <w:szCs w:val="20"/>
          <w:lang w:eastAsia="ru-RU"/>
        </w:rPr>
      </w:pPr>
      <w:r>
        <w:rPr>
          <w:szCs w:val="20"/>
          <w:lang w:val="ru-RU" w:eastAsia="ru-RU"/>
        </w:rPr>
        <w:tab/>
      </w:r>
      <w:r w:rsidR="00392FCA" w:rsidRPr="00B2664E">
        <w:rPr>
          <w:bCs/>
          <w:szCs w:val="20"/>
          <w:lang w:eastAsia="ru-RU"/>
        </w:rPr>
        <w:t>Финансирование строительства объектов комплекса предполагает привлечение средств инвесторов.</w:t>
      </w:r>
    </w:p>
    <w:p w:rsidR="00B2664E" w:rsidRDefault="00B2664E" w:rsidP="00392FCA">
      <w:pPr>
        <w:pStyle w:val="affc"/>
        <w:spacing w:before="0" w:after="160"/>
        <w:rPr>
          <w:szCs w:val="20"/>
          <w:lang w:val="ru-RU" w:eastAsia="ru-RU"/>
        </w:rPr>
      </w:pPr>
    </w:p>
    <w:p w:rsidR="00B2664E" w:rsidRDefault="00B2664E" w:rsidP="00392FCA">
      <w:pPr>
        <w:pStyle w:val="affc"/>
        <w:spacing w:before="0" w:after="160"/>
        <w:rPr>
          <w:szCs w:val="20"/>
          <w:lang w:val="ru-RU" w:eastAsia="ru-RU"/>
        </w:rPr>
      </w:pPr>
    </w:p>
    <w:p w:rsidR="00392FCA" w:rsidRPr="00B2664E" w:rsidRDefault="00392FCA" w:rsidP="00B2664E">
      <w:pPr>
        <w:pStyle w:val="affc"/>
        <w:spacing w:before="0"/>
        <w:jc w:val="center"/>
        <w:rPr>
          <w:b/>
          <w:bCs/>
          <w:szCs w:val="20"/>
          <w:lang w:eastAsia="ru-RU"/>
        </w:rPr>
      </w:pPr>
      <w:r w:rsidRPr="00B2664E">
        <w:rPr>
          <w:b/>
          <w:szCs w:val="20"/>
          <w:lang w:eastAsia="ru-RU"/>
        </w:rPr>
        <w:lastRenderedPageBreak/>
        <w:t>Комплекс №2 - Зона трансграничной канатной дороги (около 4,9 га).</w:t>
      </w:r>
    </w:p>
    <w:p w:rsidR="00B2664E" w:rsidRDefault="00B2664E" w:rsidP="00B2664E">
      <w:pPr>
        <w:pStyle w:val="affc"/>
        <w:spacing w:before="0" w:after="0" w:line="276" w:lineRule="auto"/>
        <w:jc w:val="both"/>
        <w:rPr>
          <w:szCs w:val="20"/>
          <w:lang w:val="ru-RU" w:eastAsia="ru-RU"/>
        </w:rPr>
      </w:pPr>
      <w:r>
        <w:rPr>
          <w:bCs/>
          <w:szCs w:val="20"/>
          <w:lang w:val="ru-RU" w:eastAsia="ru-RU"/>
        </w:rPr>
        <w:tab/>
      </w:r>
      <w:r w:rsidR="00392FCA" w:rsidRPr="00B2664E">
        <w:rPr>
          <w:bCs/>
          <w:szCs w:val="20"/>
          <w:lang w:eastAsia="ru-RU"/>
        </w:rPr>
        <w:t xml:space="preserve">Комплекс представляет собой территорию, на которой будут расположены объекты российской части канатной дороги через реку Амур между городами Благовещенск - </w:t>
      </w:r>
      <w:proofErr w:type="spellStart"/>
      <w:r w:rsidR="00392FCA" w:rsidRPr="00B2664E">
        <w:rPr>
          <w:bCs/>
          <w:szCs w:val="20"/>
          <w:lang w:eastAsia="ru-RU"/>
        </w:rPr>
        <w:t>Хэйхэ</w:t>
      </w:r>
      <w:proofErr w:type="spellEnd"/>
      <w:r w:rsidR="00392FCA" w:rsidRPr="00B2664E">
        <w:rPr>
          <w:bCs/>
          <w:szCs w:val="20"/>
          <w:lang w:eastAsia="ru-RU"/>
        </w:rPr>
        <w:t>, а также вся необходимая сопутствующая инфраструктура.</w:t>
      </w:r>
    </w:p>
    <w:p w:rsidR="00B2664E" w:rsidRDefault="00B2664E" w:rsidP="00B2664E">
      <w:pPr>
        <w:pStyle w:val="affc"/>
        <w:spacing w:before="0" w:after="0" w:line="276" w:lineRule="auto"/>
        <w:jc w:val="both"/>
        <w:rPr>
          <w:szCs w:val="20"/>
          <w:lang w:val="ru-RU" w:eastAsia="ru-RU"/>
        </w:rPr>
      </w:pPr>
      <w:r>
        <w:rPr>
          <w:szCs w:val="20"/>
          <w:lang w:val="ru-RU" w:eastAsia="ru-RU"/>
        </w:rPr>
        <w:tab/>
      </w:r>
      <w:r w:rsidR="00392FCA" w:rsidRPr="00B2664E">
        <w:rPr>
          <w:bCs/>
          <w:szCs w:val="20"/>
          <w:lang w:eastAsia="ru-RU"/>
        </w:rPr>
        <w:t xml:space="preserve">Канатная дорога, не имеющая аналогов В отечественной и зарубежной практике, не только соединит территории двух государств и обеспечит круглогодичное международное пассажирское сообщение, но и станет новым интересным объектом туристской </w:t>
      </w:r>
      <w:proofErr w:type="spellStart"/>
      <w:r w:rsidR="00392FCA" w:rsidRPr="00B2664E">
        <w:rPr>
          <w:bCs/>
          <w:szCs w:val="20"/>
          <w:lang w:eastAsia="ru-RU"/>
        </w:rPr>
        <w:t>дестинации</w:t>
      </w:r>
      <w:proofErr w:type="spellEnd"/>
      <w:r w:rsidR="00392FCA" w:rsidRPr="00B2664E">
        <w:rPr>
          <w:bCs/>
          <w:szCs w:val="20"/>
          <w:lang w:eastAsia="ru-RU"/>
        </w:rPr>
        <w:t>.</w:t>
      </w:r>
    </w:p>
    <w:p w:rsidR="00B2664E" w:rsidRDefault="00B2664E" w:rsidP="00B2664E">
      <w:pPr>
        <w:pStyle w:val="affc"/>
        <w:spacing w:before="0" w:after="0" w:line="276" w:lineRule="auto"/>
        <w:jc w:val="both"/>
        <w:rPr>
          <w:szCs w:val="20"/>
          <w:lang w:val="ru-RU" w:eastAsia="ru-RU"/>
        </w:rPr>
      </w:pPr>
      <w:r>
        <w:rPr>
          <w:szCs w:val="20"/>
          <w:lang w:val="ru-RU" w:eastAsia="ru-RU"/>
        </w:rPr>
        <w:tab/>
      </w:r>
      <w:r w:rsidR="00392FCA" w:rsidRPr="00B2664E">
        <w:rPr>
          <w:bCs/>
          <w:szCs w:val="20"/>
          <w:lang w:eastAsia="ru-RU"/>
        </w:rPr>
        <w:t>Создание данного объекта трансграничной инфраструктуры предусмотрено Соглашением между Правительством РФ и Правительством КНР о строительстве, эксплуатации, содержании и обслуживании трансграничной канатной дороги через реку Амур (</w:t>
      </w:r>
      <w:proofErr w:type="spellStart"/>
      <w:r w:rsidR="00392FCA" w:rsidRPr="00B2664E">
        <w:rPr>
          <w:bCs/>
          <w:szCs w:val="20"/>
          <w:lang w:eastAsia="ru-RU"/>
        </w:rPr>
        <w:t>Хэйлунцзян</w:t>
      </w:r>
      <w:proofErr w:type="spellEnd"/>
      <w:r w:rsidR="00392FCA" w:rsidRPr="00B2664E">
        <w:rPr>
          <w:bCs/>
          <w:szCs w:val="20"/>
          <w:lang w:eastAsia="ru-RU"/>
        </w:rPr>
        <w:t xml:space="preserve">) на участке российско-китайской границы между городами Благовещенск (РФ) и </w:t>
      </w:r>
      <w:proofErr w:type="spellStart"/>
      <w:r w:rsidR="00392FCA" w:rsidRPr="00B2664E">
        <w:rPr>
          <w:bCs/>
          <w:szCs w:val="20"/>
          <w:lang w:eastAsia="ru-RU"/>
        </w:rPr>
        <w:t>Хэйхэ</w:t>
      </w:r>
      <w:proofErr w:type="spellEnd"/>
      <w:r w:rsidR="00392FCA" w:rsidRPr="00B2664E">
        <w:rPr>
          <w:bCs/>
          <w:szCs w:val="20"/>
          <w:lang w:eastAsia="ru-RU"/>
        </w:rPr>
        <w:t xml:space="preserve"> (КНР) (03.09.2015, г. Пекин).</w:t>
      </w:r>
    </w:p>
    <w:p w:rsidR="00B2664E" w:rsidRDefault="00B2664E" w:rsidP="00B2664E">
      <w:pPr>
        <w:pStyle w:val="affc"/>
        <w:spacing w:before="0" w:after="0" w:line="276" w:lineRule="auto"/>
        <w:jc w:val="both"/>
        <w:rPr>
          <w:szCs w:val="20"/>
          <w:lang w:val="ru-RU" w:eastAsia="ru-RU"/>
        </w:rPr>
      </w:pPr>
      <w:r>
        <w:rPr>
          <w:szCs w:val="20"/>
          <w:lang w:val="ru-RU" w:eastAsia="ru-RU"/>
        </w:rPr>
        <w:tab/>
      </w:r>
      <w:r w:rsidR="00392FCA" w:rsidRPr="00B2664E">
        <w:rPr>
          <w:bCs/>
          <w:szCs w:val="20"/>
          <w:lang w:eastAsia="ru-RU"/>
        </w:rPr>
        <w:t xml:space="preserve">Для обеспечения пересечения российско-китайской госграницы физическими лицами по канатной дороге осенью 2016 года установлен пешеходный пункт пропуска Благовещенск-1 - </w:t>
      </w:r>
      <w:proofErr w:type="spellStart"/>
      <w:r w:rsidR="00392FCA" w:rsidRPr="00B2664E">
        <w:rPr>
          <w:bCs/>
          <w:szCs w:val="20"/>
          <w:lang w:eastAsia="ru-RU"/>
        </w:rPr>
        <w:t>Хэйхэ</w:t>
      </w:r>
      <w:proofErr w:type="spellEnd"/>
      <w:r w:rsidR="00392FCA" w:rsidRPr="00B2664E">
        <w:rPr>
          <w:bCs/>
          <w:szCs w:val="20"/>
          <w:lang w:eastAsia="ru-RU"/>
        </w:rPr>
        <w:t xml:space="preserve"> (внесены изменения в Соглашение между Правительством РФ и Правительством КНР о пунктах пропуска на российско-китайской государственной границе от 27.01.1994).</w:t>
      </w:r>
    </w:p>
    <w:p w:rsidR="00392FCA" w:rsidRPr="00B2664E" w:rsidRDefault="00B2664E" w:rsidP="00B2664E">
      <w:pPr>
        <w:pStyle w:val="affc"/>
        <w:spacing w:before="0" w:after="0" w:line="276" w:lineRule="auto"/>
        <w:jc w:val="both"/>
        <w:rPr>
          <w:szCs w:val="20"/>
          <w:lang w:eastAsia="ru-RU"/>
        </w:rPr>
      </w:pPr>
      <w:r>
        <w:rPr>
          <w:szCs w:val="20"/>
          <w:lang w:val="ru-RU" w:eastAsia="ru-RU"/>
        </w:rPr>
        <w:tab/>
      </w:r>
      <w:r w:rsidR="00392FCA" w:rsidRPr="00B2664E">
        <w:rPr>
          <w:bCs/>
          <w:szCs w:val="20"/>
          <w:lang w:eastAsia="ru-RU"/>
        </w:rPr>
        <w:t>В рамках проекта предполагается формирование современной, отвечающей международным стандартам и требованиям, зоны обслуживания пассажиров, включающей:</w:t>
      </w:r>
    </w:p>
    <w:p w:rsidR="00392FCA" w:rsidRPr="00B2664E" w:rsidRDefault="00B2664E" w:rsidP="00B2664E">
      <w:pPr>
        <w:pStyle w:val="affc"/>
        <w:spacing w:before="0" w:after="0" w:line="276" w:lineRule="auto"/>
        <w:jc w:val="both"/>
        <w:rPr>
          <w:bCs/>
          <w:szCs w:val="20"/>
          <w:lang w:eastAsia="ru-RU"/>
        </w:rPr>
      </w:pPr>
      <w:r>
        <w:rPr>
          <w:bCs/>
          <w:szCs w:val="20"/>
          <w:lang w:val="ru-RU" w:eastAsia="ru-RU"/>
        </w:rPr>
        <w:tab/>
      </w:r>
      <w:r w:rsidR="00392FCA" w:rsidRPr="00B2664E">
        <w:rPr>
          <w:bCs/>
          <w:szCs w:val="20"/>
          <w:lang w:eastAsia="ru-RU"/>
        </w:rPr>
        <w:t>а) Пассажирский терминал. В его состав войдут помещения, обеспечивающие реализацию транспортной функции: технические помещения, необходимые для размещения оборудования канатной дороги, посадочные платформы, залы ожидания для комфортного размещения пассажиров, помещения для размещения государственных контрольных органов в соответствии с требованиями к оснащению пункта пропуска через государственную границу Российской Федерации.</w:t>
      </w:r>
    </w:p>
    <w:p w:rsidR="00392FCA" w:rsidRPr="00B2664E" w:rsidRDefault="00B2664E" w:rsidP="00B2664E">
      <w:pPr>
        <w:pStyle w:val="affc"/>
        <w:spacing w:before="0" w:after="0" w:line="276" w:lineRule="auto"/>
        <w:jc w:val="both"/>
        <w:rPr>
          <w:bCs/>
          <w:szCs w:val="20"/>
          <w:lang w:eastAsia="ru-RU"/>
        </w:rPr>
      </w:pPr>
      <w:r>
        <w:rPr>
          <w:bCs/>
          <w:szCs w:val="20"/>
          <w:lang w:val="ru-RU" w:eastAsia="ru-RU"/>
        </w:rPr>
        <w:tab/>
      </w:r>
      <w:r w:rsidR="00392FCA" w:rsidRPr="00B2664E">
        <w:rPr>
          <w:bCs/>
          <w:szCs w:val="20"/>
          <w:lang w:eastAsia="ru-RU"/>
        </w:rPr>
        <w:t>Данные площади определяются нормативами, а также технологическими требованиями для обеспечения заявленной пропускной способности канатной дороги и пункта пропуска.</w:t>
      </w:r>
    </w:p>
    <w:p w:rsidR="00392FCA" w:rsidRPr="00B2664E" w:rsidRDefault="00B2664E" w:rsidP="00B2664E">
      <w:pPr>
        <w:pStyle w:val="affc"/>
        <w:spacing w:before="0" w:after="0" w:line="276" w:lineRule="auto"/>
        <w:jc w:val="both"/>
        <w:rPr>
          <w:bCs/>
          <w:szCs w:val="20"/>
          <w:lang w:eastAsia="ru-RU"/>
        </w:rPr>
      </w:pPr>
      <w:r>
        <w:rPr>
          <w:bCs/>
          <w:szCs w:val="20"/>
          <w:lang w:val="ru-RU" w:eastAsia="ru-RU"/>
        </w:rPr>
        <w:tab/>
      </w:r>
      <w:r w:rsidR="00392FCA" w:rsidRPr="00B2664E">
        <w:rPr>
          <w:bCs/>
          <w:szCs w:val="20"/>
          <w:lang w:eastAsia="ru-RU"/>
        </w:rPr>
        <w:t>б) Комплекс зоны беспошлинной торговли (</w:t>
      </w:r>
      <w:proofErr w:type="spellStart"/>
      <w:r w:rsidR="00392FCA" w:rsidRPr="00B2664E">
        <w:rPr>
          <w:bCs/>
          <w:szCs w:val="20"/>
          <w:lang w:eastAsia="ru-RU"/>
        </w:rPr>
        <w:t>duty</w:t>
      </w:r>
      <w:proofErr w:type="spellEnd"/>
      <w:r w:rsidR="00392FCA" w:rsidRPr="00B2664E">
        <w:rPr>
          <w:bCs/>
          <w:szCs w:val="20"/>
          <w:lang w:eastAsia="ru-RU"/>
        </w:rPr>
        <w:t xml:space="preserve"> </w:t>
      </w:r>
      <w:proofErr w:type="spellStart"/>
      <w:r w:rsidR="00392FCA" w:rsidRPr="00B2664E">
        <w:rPr>
          <w:bCs/>
          <w:szCs w:val="20"/>
          <w:lang w:eastAsia="ru-RU"/>
        </w:rPr>
        <w:t>free</w:t>
      </w:r>
      <w:proofErr w:type="spellEnd"/>
      <w:r w:rsidR="00392FCA" w:rsidRPr="00B2664E">
        <w:rPr>
          <w:bCs/>
          <w:szCs w:val="20"/>
          <w:lang w:eastAsia="ru-RU"/>
        </w:rPr>
        <w:t>): магазин беспошлинной торговли со складом продукции и зоной выгрузки (в «чистой зоне» после пересечения государственной границы РФ), торговые площади в «грязной» зоне до пересечения госграницы, публичные пространства, рестораны и кафе, сервисные и технические помещения.</w:t>
      </w:r>
    </w:p>
    <w:p w:rsidR="00392FCA" w:rsidRPr="00B2664E" w:rsidRDefault="00B2664E" w:rsidP="00B2664E">
      <w:pPr>
        <w:pStyle w:val="affc"/>
        <w:spacing w:before="0" w:after="0" w:line="276" w:lineRule="auto"/>
        <w:jc w:val="both"/>
        <w:rPr>
          <w:bCs/>
          <w:szCs w:val="20"/>
          <w:lang w:eastAsia="ru-RU"/>
        </w:rPr>
      </w:pPr>
      <w:r>
        <w:rPr>
          <w:bCs/>
          <w:szCs w:val="20"/>
          <w:lang w:val="ru-RU" w:eastAsia="ru-RU"/>
        </w:rPr>
        <w:tab/>
      </w:r>
      <w:r w:rsidR="00392FCA" w:rsidRPr="00B2664E">
        <w:rPr>
          <w:bCs/>
          <w:szCs w:val="20"/>
          <w:lang w:eastAsia="ru-RU"/>
        </w:rPr>
        <w:t>в) Обеспечивающую инфраструктуру (подъезды к городской улично- дорожной сети; автостоянка; линии электропередач).</w:t>
      </w:r>
    </w:p>
    <w:p w:rsidR="00392FCA" w:rsidRPr="00B2664E" w:rsidRDefault="00392FCA" w:rsidP="00B2664E">
      <w:pPr>
        <w:pStyle w:val="affc"/>
        <w:spacing w:before="0" w:after="0" w:line="276" w:lineRule="auto"/>
        <w:jc w:val="both"/>
        <w:rPr>
          <w:bCs/>
          <w:szCs w:val="20"/>
          <w:lang w:eastAsia="ru-RU"/>
        </w:rPr>
      </w:pPr>
      <w:r w:rsidRPr="00B2664E">
        <w:rPr>
          <w:bCs/>
          <w:szCs w:val="20"/>
          <w:lang w:eastAsia="ru-RU"/>
        </w:rPr>
        <w:t>Создание российской части канатной дороги планируется осуществить за счёт средств российского инвестора.</w:t>
      </w:r>
    </w:p>
    <w:p w:rsidR="00392FCA" w:rsidRPr="00B2664E" w:rsidRDefault="00392FCA" w:rsidP="00B2664E">
      <w:pPr>
        <w:pStyle w:val="affc"/>
        <w:spacing w:line="276" w:lineRule="auto"/>
        <w:jc w:val="center"/>
        <w:rPr>
          <w:b/>
          <w:bCs/>
          <w:szCs w:val="20"/>
          <w:lang w:eastAsia="ru-RU"/>
        </w:rPr>
      </w:pPr>
      <w:r w:rsidRPr="00B2664E">
        <w:rPr>
          <w:b/>
          <w:szCs w:val="20"/>
          <w:lang w:eastAsia="ru-RU"/>
        </w:rPr>
        <w:t>Комплекс № 3 - Зона общественного, делового и коммерческого назначения (около 6,6 га).</w:t>
      </w:r>
    </w:p>
    <w:p w:rsidR="00392FCA" w:rsidRPr="00B2664E" w:rsidRDefault="00B2664E" w:rsidP="00B2664E">
      <w:pPr>
        <w:pStyle w:val="afffa"/>
        <w:spacing w:line="276" w:lineRule="auto"/>
      </w:pPr>
      <w:r>
        <w:rPr>
          <w:lang w:val="ru-RU"/>
        </w:rPr>
        <w:tab/>
      </w:r>
      <w:r w:rsidR="00392FCA" w:rsidRPr="00B2664E">
        <w:t xml:space="preserve">Территория зоны предполагает возможность создания объектов проведения международных, государственных и региональных мероприятий различной </w:t>
      </w:r>
      <w:r w:rsidR="00392FCA" w:rsidRPr="00B2664E">
        <w:lastRenderedPageBreak/>
        <w:t>направленности.</w:t>
      </w:r>
      <w:r w:rsidR="00392FCA" w:rsidRPr="00B2664E">
        <w:tab/>
        <w:t>Предусматривается</w:t>
      </w:r>
      <w:r w:rsidR="00392FCA" w:rsidRPr="00B2664E">
        <w:tab/>
        <w:t>возможность</w:t>
      </w:r>
      <w:r w:rsidR="00392FCA" w:rsidRPr="00B2664E">
        <w:tab/>
        <w:t xml:space="preserve">строительства многофункциональных зданий с </w:t>
      </w:r>
      <w:proofErr w:type="spellStart"/>
      <w:r w:rsidR="00392FCA" w:rsidRPr="00B2664E">
        <w:t>выставочно</w:t>
      </w:r>
      <w:proofErr w:type="spellEnd"/>
      <w:r w:rsidR="00392FCA" w:rsidRPr="00B2664E">
        <w:t>-ярмарочным пространством, конгресс- центров с концертными залами, деловых и коммерческих центров с апартаментами, помещения торговли и общественного питания, парковками и пешеходными зонами с элементами для досуга и отдыха.</w:t>
      </w:r>
    </w:p>
    <w:p w:rsidR="00392FCA" w:rsidRPr="00B2664E" w:rsidRDefault="00392FCA" w:rsidP="00B2664E">
      <w:pPr>
        <w:pStyle w:val="afffa"/>
        <w:spacing w:line="276" w:lineRule="auto"/>
      </w:pPr>
      <w:r w:rsidRPr="00B2664E">
        <w:t xml:space="preserve">Строительство объектов планируется за счёт государственно-частного партнерства, а также за счет средств инвесторов. </w:t>
      </w:r>
    </w:p>
    <w:p w:rsidR="00B2664E" w:rsidRPr="00B2664E" w:rsidRDefault="00B2664E" w:rsidP="00B2664E">
      <w:pPr>
        <w:pStyle w:val="afffa"/>
        <w:spacing w:line="276" w:lineRule="auto"/>
        <w:ind w:firstLine="0"/>
        <w:jc w:val="center"/>
        <w:rPr>
          <w:b/>
          <w:lang w:val="ru-RU"/>
        </w:rPr>
      </w:pPr>
    </w:p>
    <w:p w:rsidR="00392FCA" w:rsidRPr="00B2664E" w:rsidRDefault="00392FCA" w:rsidP="00B2664E">
      <w:pPr>
        <w:pStyle w:val="afffa"/>
        <w:spacing w:line="276" w:lineRule="auto"/>
        <w:ind w:firstLine="0"/>
        <w:jc w:val="center"/>
        <w:rPr>
          <w:b/>
        </w:rPr>
      </w:pPr>
      <w:r w:rsidRPr="00B2664E">
        <w:rPr>
          <w:b/>
        </w:rPr>
        <w:t>Комплекс №4 - Культурно-досуговая зона отдыха (около 12 га).</w:t>
      </w:r>
    </w:p>
    <w:p w:rsidR="00B2664E" w:rsidRDefault="00B2664E" w:rsidP="00B2664E">
      <w:pPr>
        <w:pStyle w:val="afffa"/>
        <w:spacing w:line="276" w:lineRule="auto"/>
        <w:rPr>
          <w:lang w:val="ru-RU"/>
        </w:rPr>
      </w:pPr>
    </w:p>
    <w:p w:rsidR="00392FCA" w:rsidRPr="00B2664E" w:rsidRDefault="00392FCA" w:rsidP="00B2664E">
      <w:pPr>
        <w:pStyle w:val="afffa"/>
        <w:spacing w:line="276" w:lineRule="auto"/>
      </w:pPr>
      <w:r w:rsidRPr="00B2664E">
        <w:t>Предполагается создание единого открытого пространства за счёт реконструкции и благоустройства существующей площади Ленина и ее плавного перехода на намывную территорию. Территория зоны предполагается использовать для проведения культурно-зрелищных мероприятий и активного отдыха жителей и гостей Амурской области.</w:t>
      </w:r>
    </w:p>
    <w:p w:rsidR="00392FCA" w:rsidRPr="00B2664E" w:rsidRDefault="00392FCA" w:rsidP="00B2664E">
      <w:pPr>
        <w:pStyle w:val="afffa"/>
        <w:spacing w:line="276" w:lineRule="auto"/>
      </w:pPr>
      <w:r w:rsidRPr="00B2664E">
        <w:t xml:space="preserve">Зона культурно-досугового центра включает размещение трибуны с выставочным залом и аудиторией для проведения лекций и концертов или же спортивных занятий, </w:t>
      </w:r>
      <w:proofErr w:type="spellStart"/>
      <w:r w:rsidRPr="00B2664E">
        <w:t>фудкортом</w:t>
      </w:r>
      <w:proofErr w:type="spellEnd"/>
      <w:r w:rsidRPr="00B2664E">
        <w:t xml:space="preserve"> и благоустройством прилегающей территории.</w:t>
      </w:r>
    </w:p>
    <w:p w:rsidR="00392FCA" w:rsidRPr="00B2664E" w:rsidRDefault="00392FCA" w:rsidP="00B2664E">
      <w:pPr>
        <w:pStyle w:val="afffa"/>
        <w:spacing w:line="276" w:lineRule="auto"/>
      </w:pPr>
      <w:r w:rsidRPr="00B2664E">
        <w:t>Планируется размещение новой площади. Для связи двух площадей (площади Ленина и новой) существующий разрыв зелёной зоны расширяется вдоль оси по направлению от дома правительства Амурской области к набережной, формируя аллею. Важным элементом в существующей планировке являлся фонтан, поэтому предлагается аллею оборудовать сухими фонтанами на всем ее протяжении в едином зеленом массиве с рекреационными парковыми функциями и единым принципом благоустройства.</w:t>
      </w:r>
    </w:p>
    <w:p w:rsidR="00392FCA" w:rsidRPr="00B2664E" w:rsidRDefault="00392FCA" w:rsidP="00B2664E">
      <w:pPr>
        <w:pStyle w:val="afffa"/>
        <w:spacing w:line="276" w:lineRule="auto"/>
      </w:pPr>
      <w:r w:rsidRPr="00B2664E">
        <w:t>На территории новой площади на время проведения праздничных мероприятий и культурных событий планируется размещение мобильного сценического комплекса.</w:t>
      </w:r>
    </w:p>
    <w:p w:rsidR="00392FCA" w:rsidRPr="00B2664E" w:rsidRDefault="00392FCA" w:rsidP="00B2664E">
      <w:pPr>
        <w:pStyle w:val="afffa"/>
        <w:spacing w:line="276" w:lineRule="auto"/>
      </w:pPr>
      <w:r w:rsidRPr="00B2664E">
        <w:t xml:space="preserve">Строительство объектов планируется за счёт средств инвесторов. </w:t>
      </w:r>
    </w:p>
    <w:p w:rsidR="00B2664E" w:rsidRPr="00022179" w:rsidRDefault="00B2664E" w:rsidP="00B2664E">
      <w:pPr>
        <w:pStyle w:val="afffa"/>
        <w:spacing w:line="276" w:lineRule="auto"/>
        <w:rPr>
          <w:lang w:val="ru-RU"/>
        </w:rPr>
      </w:pPr>
    </w:p>
    <w:p w:rsidR="00392FCA" w:rsidRPr="00B2664E" w:rsidRDefault="00392FCA" w:rsidP="00B2664E">
      <w:pPr>
        <w:pStyle w:val="afffa"/>
        <w:spacing w:line="276" w:lineRule="auto"/>
        <w:ind w:firstLine="0"/>
        <w:jc w:val="center"/>
        <w:rPr>
          <w:b/>
        </w:rPr>
      </w:pPr>
      <w:r w:rsidRPr="00B2664E">
        <w:rPr>
          <w:b/>
        </w:rPr>
        <w:t>Комплекс № 5 - Зона духовно-культурного центра (около 1 га).</w:t>
      </w:r>
    </w:p>
    <w:p w:rsidR="00B2664E" w:rsidRPr="00022179" w:rsidRDefault="00B2664E" w:rsidP="00B2664E">
      <w:pPr>
        <w:pStyle w:val="afffa"/>
        <w:spacing w:line="276" w:lineRule="auto"/>
        <w:rPr>
          <w:lang w:val="ru-RU"/>
        </w:rPr>
      </w:pPr>
    </w:p>
    <w:p w:rsidR="00392FCA" w:rsidRPr="00B2664E" w:rsidRDefault="00392FCA" w:rsidP="00B2664E">
      <w:pPr>
        <w:pStyle w:val="afffa"/>
        <w:spacing w:line="276" w:lineRule="auto"/>
      </w:pPr>
      <w:r w:rsidRPr="00B2664E">
        <w:t>На территории комплекса предполагается строительство православного храма с прилегающей к нему существующей благоустроенной территорией набережной р. Амур. Православный храм олицетворяет культурное и религиозное наследие России.</w:t>
      </w:r>
    </w:p>
    <w:p w:rsidR="00392FCA" w:rsidRPr="00B2664E" w:rsidRDefault="00392FCA" w:rsidP="00B2664E">
      <w:pPr>
        <w:pStyle w:val="afffa"/>
        <w:spacing w:line="276" w:lineRule="auto"/>
      </w:pPr>
      <w:r w:rsidRPr="00B2664E">
        <w:t xml:space="preserve">Строительство объекта планируется за счёт средств инвесторов. </w:t>
      </w:r>
    </w:p>
    <w:p w:rsidR="00392FCA" w:rsidRPr="00B2664E" w:rsidRDefault="00392FCA" w:rsidP="00B2664E">
      <w:pPr>
        <w:pStyle w:val="afffa"/>
        <w:spacing w:line="276" w:lineRule="auto"/>
      </w:pPr>
      <w:r w:rsidRPr="00B2664E">
        <w:t>Естественным продолжением намывной территории является город Благовещенск с его историческими памятниками, культурными центрами, этнографическими комплексами, объектами археологического наследия, достопримечательными местами.</w:t>
      </w:r>
    </w:p>
    <w:p w:rsidR="00392FCA" w:rsidRDefault="00392FCA" w:rsidP="00B2664E">
      <w:pPr>
        <w:spacing w:line="360" w:lineRule="auto"/>
        <w:jc w:val="right"/>
      </w:pPr>
      <w:r>
        <w:t>Таблица 2.2 – Ориентировочные параметры зданий и сооружений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4"/>
        <w:gridCol w:w="3434"/>
        <w:gridCol w:w="2703"/>
      </w:tblGrid>
      <w:tr w:rsidR="00392FCA" w:rsidTr="00B2664E">
        <w:trPr>
          <w:trHeight w:val="20"/>
        </w:trPr>
        <w:tc>
          <w:tcPr>
            <w:tcW w:w="1794" w:type="pct"/>
            <w:hideMark/>
          </w:tcPr>
          <w:p w:rsidR="00392FCA" w:rsidRDefault="00392FCA">
            <w:pPr>
              <w:spacing w:line="276" w:lineRule="auto"/>
              <w:jc w:val="center"/>
              <w:rPr>
                <w:b/>
                <w:sz w:val="22"/>
                <w:szCs w:val="22"/>
                <w:lang w:eastAsia="en-US"/>
              </w:rPr>
            </w:pPr>
            <w:r>
              <w:rPr>
                <w:b/>
              </w:rPr>
              <w:t>Наименование зоны</w:t>
            </w:r>
          </w:p>
        </w:tc>
        <w:tc>
          <w:tcPr>
            <w:tcW w:w="1794" w:type="pct"/>
            <w:vAlign w:val="center"/>
            <w:hideMark/>
          </w:tcPr>
          <w:p w:rsidR="00392FCA" w:rsidRDefault="00392FCA">
            <w:pPr>
              <w:spacing w:line="276" w:lineRule="auto"/>
              <w:jc w:val="center"/>
              <w:rPr>
                <w:b/>
                <w:sz w:val="22"/>
                <w:szCs w:val="22"/>
                <w:lang w:eastAsia="en-US"/>
              </w:rPr>
            </w:pPr>
            <w:r>
              <w:rPr>
                <w:b/>
              </w:rPr>
              <w:t xml:space="preserve">Характеристика </w:t>
            </w:r>
          </w:p>
        </w:tc>
        <w:tc>
          <w:tcPr>
            <w:tcW w:w="1412" w:type="pct"/>
            <w:vAlign w:val="center"/>
            <w:hideMark/>
          </w:tcPr>
          <w:p w:rsidR="00392FCA" w:rsidRDefault="00392FCA">
            <w:pPr>
              <w:spacing w:line="276" w:lineRule="auto"/>
              <w:jc w:val="center"/>
              <w:rPr>
                <w:b/>
                <w:sz w:val="22"/>
                <w:szCs w:val="22"/>
                <w:lang w:eastAsia="en-US"/>
              </w:rPr>
            </w:pPr>
            <w:r>
              <w:rPr>
                <w:b/>
              </w:rPr>
              <w:t>Показатели</w:t>
            </w:r>
          </w:p>
        </w:tc>
      </w:tr>
      <w:tr w:rsidR="00392FCA" w:rsidTr="00B2664E">
        <w:trPr>
          <w:trHeight w:val="170"/>
        </w:trPr>
        <w:tc>
          <w:tcPr>
            <w:tcW w:w="1794" w:type="pct"/>
            <w:hideMark/>
          </w:tcPr>
          <w:p w:rsidR="00392FCA" w:rsidRDefault="00392FCA">
            <w:pPr>
              <w:jc w:val="center"/>
              <w:rPr>
                <w:b/>
                <w:sz w:val="22"/>
                <w:szCs w:val="22"/>
                <w:lang w:eastAsia="en-US"/>
              </w:rPr>
            </w:pPr>
            <w:r>
              <w:rPr>
                <w:b/>
              </w:rPr>
              <w:t>1</w:t>
            </w:r>
          </w:p>
        </w:tc>
        <w:tc>
          <w:tcPr>
            <w:tcW w:w="1794" w:type="pct"/>
            <w:hideMark/>
          </w:tcPr>
          <w:p w:rsidR="00392FCA" w:rsidRDefault="00392FCA">
            <w:pPr>
              <w:jc w:val="center"/>
              <w:rPr>
                <w:b/>
                <w:sz w:val="22"/>
                <w:szCs w:val="22"/>
                <w:lang w:eastAsia="en-US"/>
              </w:rPr>
            </w:pPr>
            <w:r>
              <w:rPr>
                <w:b/>
              </w:rPr>
              <w:t>2</w:t>
            </w:r>
          </w:p>
        </w:tc>
        <w:tc>
          <w:tcPr>
            <w:tcW w:w="1412" w:type="pct"/>
            <w:hideMark/>
          </w:tcPr>
          <w:p w:rsidR="00392FCA" w:rsidRDefault="00392FCA">
            <w:pPr>
              <w:jc w:val="center"/>
              <w:rPr>
                <w:b/>
                <w:sz w:val="22"/>
                <w:szCs w:val="22"/>
                <w:lang w:eastAsia="en-US"/>
              </w:rPr>
            </w:pPr>
            <w:r>
              <w:rPr>
                <w:b/>
              </w:rPr>
              <w:t>3</w:t>
            </w:r>
          </w:p>
        </w:tc>
      </w:tr>
      <w:tr w:rsidR="00392FCA" w:rsidTr="00B2664E">
        <w:trPr>
          <w:trHeight w:val="227"/>
        </w:trPr>
        <w:tc>
          <w:tcPr>
            <w:tcW w:w="1794" w:type="pct"/>
            <w:vMerge w:val="restart"/>
            <w:vAlign w:val="center"/>
            <w:hideMark/>
          </w:tcPr>
          <w:p w:rsidR="00392FCA" w:rsidRDefault="00392FCA">
            <w:pPr>
              <w:rPr>
                <w:sz w:val="22"/>
                <w:szCs w:val="22"/>
                <w:lang w:eastAsia="en-US"/>
              </w:rPr>
            </w:pPr>
            <w:r>
              <w:t xml:space="preserve">Зона </w:t>
            </w:r>
            <w:proofErr w:type="gramStart"/>
            <w:r>
              <w:t>общественного</w:t>
            </w:r>
            <w:proofErr w:type="gramEnd"/>
            <w:r>
              <w:t>, делового, спортивного и</w:t>
            </w:r>
          </w:p>
          <w:p w:rsidR="00392FCA" w:rsidRDefault="00392FCA">
            <w:pPr>
              <w:rPr>
                <w:sz w:val="22"/>
                <w:szCs w:val="22"/>
                <w:lang w:eastAsia="en-US"/>
              </w:rPr>
            </w:pPr>
            <w:r>
              <w:t>коммерческого назначения</w:t>
            </w:r>
          </w:p>
        </w:tc>
        <w:tc>
          <w:tcPr>
            <w:tcW w:w="1794" w:type="pct"/>
            <w:hideMark/>
          </w:tcPr>
          <w:p w:rsidR="00392FCA" w:rsidRDefault="00392FCA">
            <w:pPr>
              <w:jc w:val="both"/>
              <w:rPr>
                <w:sz w:val="22"/>
                <w:szCs w:val="22"/>
                <w:lang w:eastAsia="en-US"/>
              </w:rPr>
            </w:pPr>
            <w:r>
              <w:t>Гостиничный комплекс международного уровня:</w:t>
            </w:r>
          </w:p>
        </w:tc>
        <w:tc>
          <w:tcPr>
            <w:tcW w:w="1412" w:type="pct"/>
            <w:vAlign w:val="center"/>
            <w:hideMark/>
          </w:tcPr>
          <w:p w:rsidR="00392FCA" w:rsidRDefault="00392FCA">
            <w:pPr>
              <w:jc w:val="center"/>
              <w:rPr>
                <w:sz w:val="22"/>
                <w:szCs w:val="22"/>
                <w:lang w:eastAsia="en-US"/>
              </w:rPr>
            </w:pPr>
            <w:r>
              <w:t>5 звезд</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hideMark/>
          </w:tcPr>
          <w:p w:rsidR="00392FCA" w:rsidRDefault="00392FCA">
            <w:pPr>
              <w:ind w:firstLine="961"/>
              <w:jc w:val="both"/>
              <w:rPr>
                <w:sz w:val="22"/>
                <w:szCs w:val="22"/>
                <w:lang w:eastAsia="en-US"/>
              </w:rPr>
            </w:pPr>
            <w:r>
              <w:t xml:space="preserve">площадь </w:t>
            </w:r>
          </w:p>
        </w:tc>
        <w:tc>
          <w:tcPr>
            <w:tcW w:w="1412" w:type="pct"/>
            <w:vAlign w:val="center"/>
            <w:hideMark/>
          </w:tcPr>
          <w:p w:rsidR="00392FCA" w:rsidRDefault="00392FCA">
            <w:pPr>
              <w:jc w:val="center"/>
              <w:rPr>
                <w:sz w:val="22"/>
                <w:szCs w:val="22"/>
                <w:lang w:eastAsia="en-US"/>
              </w:rPr>
            </w:pPr>
            <w:r>
              <w:rPr>
                <w:bCs/>
              </w:rPr>
              <w:t>17028,0 м</w:t>
            </w:r>
            <w:proofErr w:type="gramStart"/>
            <w:r>
              <w:rPr>
                <w:bCs/>
                <w:vertAlign w:val="superscript"/>
              </w:rPr>
              <w:t>2</w:t>
            </w:r>
            <w:proofErr w:type="gramEnd"/>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hideMark/>
          </w:tcPr>
          <w:p w:rsidR="00392FCA" w:rsidRDefault="00392FCA">
            <w:pPr>
              <w:ind w:firstLine="961"/>
              <w:jc w:val="both"/>
              <w:rPr>
                <w:sz w:val="22"/>
                <w:szCs w:val="22"/>
                <w:lang w:eastAsia="en-US"/>
              </w:rPr>
            </w:pPr>
            <w:r>
              <w:t>этажность</w:t>
            </w:r>
          </w:p>
        </w:tc>
        <w:tc>
          <w:tcPr>
            <w:tcW w:w="1412" w:type="pct"/>
            <w:hideMark/>
          </w:tcPr>
          <w:p w:rsidR="00392FCA" w:rsidRDefault="00392FCA">
            <w:pPr>
              <w:jc w:val="center"/>
              <w:rPr>
                <w:sz w:val="22"/>
                <w:szCs w:val="22"/>
                <w:lang w:eastAsia="en-US"/>
              </w:rPr>
            </w:pPr>
            <w:r>
              <w:rPr>
                <w:lang w:eastAsia="ru-RU"/>
              </w:rPr>
              <w:t>9 этажей</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hideMark/>
          </w:tcPr>
          <w:p w:rsidR="00392FCA" w:rsidRDefault="00392FCA">
            <w:pPr>
              <w:ind w:firstLine="961"/>
              <w:jc w:val="both"/>
              <w:rPr>
                <w:sz w:val="22"/>
                <w:szCs w:val="22"/>
                <w:lang w:eastAsia="en-US"/>
              </w:rPr>
            </w:pPr>
            <w:r>
              <w:t>количество номеров</w:t>
            </w:r>
          </w:p>
        </w:tc>
        <w:tc>
          <w:tcPr>
            <w:tcW w:w="1412" w:type="pct"/>
            <w:hideMark/>
          </w:tcPr>
          <w:p w:rsidR="00392FCA" w:rsidRDefault="00392FCA">
            <w:pPr>
              <w:jc w:val="center"/>
              <w:rPr>
                <w:sz w:val="22"/>
                <w:szCs w:val="22"/>
                <w:lang w:eastAsia="ru-RU"/>
              </w:rPr>
            </w:pPr>
            <w:r>
              <w:rPr>
                <w:lang w:eastAsia="ru-RU"/>
              </w:rPr>
              <w:t>135 номеров</w:t>
            </w:r>
          </w:p>
        </w:tc>
      </w:tr>
      <w:tr w:rsidR="00392FCA" w:rsidTr="00B2664E">
        <w:trPr>
          <w:trHeight w:val="227"/>
        </w:trPr>
        <w:tc>
          <w:tcPr>
            <w:tcW w:w="1794" w:type="pct"/>
            <w:vMerge w:val="restart"/>
            <w:vAlign w:val="center"/>
            <w:hideMark/>
          </w:tcPr>
          <w:p w:rsidR="00392FCA" w:rsidRDefault="00392FCA">
            <w:pPr>
              <w:autoSpaceDE w:val="0"/>
              <w:autoSpaceDN w:val="0"/>
              <w:adjustRightInd w:val="0"/>
              <w:rPr>
                <w:lang w:val="en-US"/>
              </w:rPr>
            </w:pPr>
            <w:r>
              <w:t>Зона трансграничной канатной дороги*</w:t>
            </w:r>
          </w:p>
          <w:p w:rsidR="00B2664E" w:rsidRPr="00B2664E" w:rsidRDefault="00B2664E">
            <w:pPr>
              <w:autoSpaceDE w:val="0"/>
              <w:autoSpaceDN w:val="0"/>
              <w:adjustRightInd w:val="0"/>
              <w:rPr>
                <w:sz w:val="22"/>
                <w:szCs w:val="22"/>
                <w:lang w:val="en-US" w:eastAsia="en-US"/>
              </w:rPr>
            </w:pPr>
          </w:p>
        </w:tc>
        <w:tc>
          <w:tcPr>
            <w:tcW w:w="1794" w:type="pct"/>
            <w:vAlign w:val="center"/>
            <w:hideMark/>
          </w:tcPr>
          <w:p w:rsidR="00B2664E" w:rsidRPr="00B2664E" w:rsidRDefault="00392FCA">
            <w:pPr>
              <w:jc w:val="both"/>
              <w:rPr>
                <w:lang w:val="en-US"/>
              </w:rPr>
            </w:pPr>
            <w:r>
              <w:lastRenderedPageBreak/>
              <w:t>Пассажирская подвесная канатная дорога:</w:t>
            </w:r>
          </w:p>
        </w:tc>
        <w:tc>
          <w:tcPr>
            <w:tcW w:w="1412" w:type="pct"/>
            <w:vAlign w:val="center"/>
            <w:hideMark/>
          </w:tcPr>
          <w:p w:rsidR="00392FCA" w:rsidRDefault="00392FCA">
            <w:pPr>
              <w:jc w:val="center"/>
              <w:rPr>
                <w:sz w:val="22"/>
                <w:szCs w:val="22"/>
                <w:lang w:eastAsia="en-US"/>
              </w:rPr>
            </w:pPr>
            <w:r>
              <w:t>1 шт.</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режим работы</w:t>
            </w:r>
          </w:p>
        </w:tc>
        <w:tc>
          <w:tcPr>
            <w:tcW w:w="1412" w:type="pct"/>
            <w:vAlign w:val="center"/>
            <w:hideMark/>
          </w:tcPr>
          <w:p w:rsidR="00392FCA" w:rsidRDefault="00392FCA">
            <w:pPr>
              <w:jc w:val="center"/>
              <w:rPr>
                <w:sz w:val="22"/>
                <w:szCs w:val="22"/>
                <w:lang w:eastAsia="en-US"/>
              </w:rPr>
            </w:pPr>
            <w:r>
              <w:t>круглогодично</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тип дороги</w:t>
            </w:r>
          </w:p>
        </w:tc>
        <w:tc>
          <w:tcPr>
            <w:tcW w:w="1412" w:type="pct"/>
            <w:vAlign w:val="center"/>
            <w:hideMark/>
          </w:tcPr>
          <w:p w:rsidR="00392FCA" w:rsidRDefault="00392FCA">
            <w:pPr>
              <w:jc w:val="center"/>
              <w:rPr>
                <w:sz w:val="22"/>
                <w:szCs w:val="22"/>
                <w:lang w:eastAsia="en-US"/>
              </w:rPr>
            </w:pPr>
            <w:r>
              <w:t>маятниковая канатная дорога АТ110</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45240D" w:rsidP="0045240D">
            <w:pPr>
              <w:ind w:firstLine="961"/>
              <w:rPr>
                <w:sz w:val="22"/>
                <w:szCs w:val="22"/>
                <w:lang w:eastAsia="en-US"/>
              </w:rPr>
            </w:pPr>
            <w:r>
              <w:t>длина по</w:t>
            </w:r>
            <w:r>
              <w:rPr>
                <w:lang w:val="en-US"/>
              </w:rPr>
              <w:t xml:space="preserve"> </w:t>
            </w:r>
            <w:r w:rsidR="00392FCA">
              <w:t>горизонтали</w:t>
            </w:r>
          </w:p>
        </w:tc>
        <w:tc>
          <w:tcPr>
            <w:tcW w:w="1412" w:type="pct"/>
            <w:vAlign w:val="center"/>
            <w:hideMark/>
          </w:tcPr>
          <w:p w:rsidR="00392FCA" w:rsidRDefault="00392FCA">
            <w:pPr>
              <w:jc w:val="center"/>
              <w:rPr>
                <w:sz w:val="22"/>
                <w:szCs w:val="22"/>
                <w:lang w:eastAsia="en-US"/>
              </w:rPr>
            </w:pPr>
            <w:r>
              <w:t>976.28 ±15 м</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jc w:val="both"/>
              <w:rPr>
                <w:sz w:val="22"/>
                <w:szCs w:val="22"/>
                <w:lang w:eastAsia="en-US"/>
              </w:rPr>
            </w:pPr>
            <w: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412" w:type="pct"/>
            <w:vAlign w:val="center"/>
          </w:tcPr>
          <w:p w:rsidR="00392FCA" w:rsidRDefault="00392FCA">
            <w:pPr>
              <w:jc w:val="center"/>
              <w:rPr>
                <w:sz w:val="22"/>
                <w:szCs w:val="22"/>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 xml:space="preserve"> площадь </w:t>
            </w:r>
          </w:p>
        </w:tc>
        <w:tc>
          <w:tcPr>
            <w:tcW w:w="1412" w:type="pct"/>
            <w:vAlign w:val="center"/>
            <w:hideMark/>
          </w:tcPr>
          <w:p w:rsidR="00392FCA" w:rsidRDefault="00392FCA">
            <w:pPr>
              <w:jc w:val="center"/>
              <w:rPr>
                <w:sz w:val="22"/>
                <w:szCs w:val="22"/>
                <w:vertAlign w:val="superscript"/>
                <w:lang w:eastAsia="en-US"/>
              </w:rPr>
            </w:pPr>
            <w:r>
              <w:rPr>
                <w:bCs/>
              </w:rPr>
              <w:t>21 500 м</w:t>
            </w:r>
            <w:proofErr w:type="gramStart"/>
            <w:r>
              <w:rPr>
                <w:bCs/>
                <w:vertAlign w:val="superscript"/>
              </w:rPr>
              <w:t>2</w:t>
            </w:r>
            <w:proofErr w:type="gramEnd"/>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этажность</w:t>
            </w:r>
          </w:p>
        </w:tc>
        <w:tc>
          <w:tcPr>
            <w:tcW w:w="1412" w:type="pct"/>
            <w:vAlign w:val="center"/>
            <w:hideMark/>
          </w:tcPr>
          <w:p w:rsidR="00392FCA" w:rsidRDefault="00392FCA">
            <w:pPr>
              <w:jc w:val="center"/>
              <w:rPr>
                <w:sz w:val="22"/>
                <w:szCs w:val="22"/>
                <w:lang w:eastAsia="en-US"/>
              </w:rPr>
            </w:pPr>
            <w:r>
              <w:t>4 этажа с эксплуатируемой кровлей</w:t>
            </w:r>
          </w:p>
        </w:tc>
      </w:tr>
      <w:tr w:rsidR="00392FCA" w:rsidTr="00B2664E">
        <w:trPr>
          <w:trHeight w:val="227"/>
        </w:trPr>
        <w:tc>
          <w:tcPr>
            <w:tcW w:w="1794" w:type="pct"/>
            <w:vMerge w:val="restart"/>
            <w:vAlign w:val="center"/>
            <w:hideMark/>
          </w:tcPr>
          <w:p w:rsidR="00392FCA" w:rsidRDefault="00392FCA">
            <w:pPr>
              <w:autoSpaceDE w:val="0"/>
              <w:autoSpaceDN w:val="0"/>
              <w:adjustRightInd w:val="0"/>
              <w:rPr>
                <w:sz w:val="22"/>
                <w:szCs w:val="22"/>
                <w:lang w:eastAsia="en-US"/>
              </w:rPr>
            </w:pPr>
            <w:r>
              <w:t xml:space="preserve">Зона </w:t>
            </w:r>
            <w:r>
              <w:tab/>
              <w:t>общественного, делового и коммерческого назначения</w:t>
            </w:r>
          </w:p>
        </w:tc>
        <w:tc>
          <w:tcPr>
            <w:tcW w:w="1794" w:type="pct"/>
            <w:vAlign w:val="center"/>
            <w:hideMark/>
          </w:tcPr>
          <w:p w:rsidR="00392FCA" w:rsidRDefault="00392FCA">
            <w:pPr>
              <w:jc w:val="both"/>
              <w:rPr>
                <w:color w:val="FF0000"/>
                <w:sz w:val="22"/>
                <w:szCs w:val="22"/>
                <w:lang w:eastAsia="en-US"/>
              </w:rPr>
            </w:pPr>
            <w:r>
              <w:t>Международный многофункциональный общественный центр:</w:t>
            </w:r>
          </w:p>
        </w:tc>
        <w:tc>
          <w:tcPr>
            <w:tcW w:w="1412" w:type="pct"/>
            <w:vAlign w:val="center"/>
          </w:tcPr>
          <w:p w:rsidR="00392FCA" w:rsidRDefault="00392FCA">
            <w:pPr>
              <w:jc w:val="center"/>
              <w:rPr>
                <w:color w:val="FF0000"/>
                <w:sz w:val="22"/>
                <w:szCs w:val="22"/>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61"/>
              <w:jc w:val="both"/>
              <w:rPr>
                <w:sz w:val="22"/>
                <w:szCs w:val="22"/>
                <w:lang w:eastAsia="en-US"/>
              </w:rPr>
            </w:pPr>
            <w:r>
              <w:t>Площадь</w:t>
            </w:r>
          </w:p>
        </w:tc>
        <w:tc>
          <w:tcPr>
            <w:tcW w:w="1412" w:type="pct"/>
            <w:vAlign w:val="center"/>
            <w:hideMark/>
          </w:tcPr>
          <w:p w:rsidR="00392FCA" w:rsidRDefault="00392FCA">
            <w:pPr>
              <w:jc w:val="center"/>
              <w:rPr>
                <w:sz w:val="22"/>
                <w:szCs w:val="22"/>
                <w:lang w:eastAsia="en-US"/>
              </w:rPr>
            </w:pPr>
            <w:r>
              <w:rPr>
                <w:lang w:eastAsia="ru-RU"/>
              </w:rPr>
              <w:t xml:space="preserve">около 40 000 </w:t>
            </w:r>
            <w:r>
              <w:rPr>
                <w:bCs/>
              </w:rPr>
              <w:t>м</w:t>
            </w:r>
            <w:proofErr w:type="gramStart"/>
            <w:r>
              <w:rPr>
                <w:bCs/>
                <w:vertAlign w:val="superscript"/>
              </w:rPr>
              <w:t>2</w:t>
            </w:r>
            <w:proofErr w:type="gramEnd"/>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61"/>
              <w:jc w:val="both"/>
              <w:rPr>
                <w:color w:val="FF0000"/>
                <w:sz w:val="22"/>
                <w:szCs w:val="22"/>
                <w:lang w:eastAsia="en-US"/>
              </w:rPr>
            </w:pPr>
            <w:r>
              <w:t>Этажность</w:t>
            </w:r>
          </w:p>
        </w:tc>
        <w:tc>
          <w:tcPr>
            <w:tcW w:w="1412" w:type="pct"/>
            <w:vAlign w:val="center"/>
            <w:hideMark/>
          </w:tcPr>
          <w:p w:rsidR="00392FCA" w:rsidRDefault="00392FCA">
            <w:pPr>
              <w:jc w:val="center"/>
              <w:rPr>
                <w:color w:val="FF0000"/>
                <w:sz w:val="22"/>
                <w:szCs w:val="22"/>
                <w:lang w:eastAsia="en-US"/>
              </w:rPr>
            </w:pPr>
            <w:r>
              <w:rPr>
                <w:lang w:eastAsia="ru-RU"/>
              </w:rPr>
              <w:t>от 2 до 8 этажей</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jc w:val="both"/>
              <w:rPr>
                <w:sz w:val="22"/>
                <w:szCs w:val="22"/>
                <w:lang w:eastAsia="en-US"/>
              </w:rPr>
            </w:pPr>
            <w:r>
              <w:t>Деловой квартал:</w:t>
            </w:r>
          </w:p>
        </w:tc>
        <w:tc>
          <w:tcPr>
            <w:tcW w:w="1412" w:type="pct"/>
            <w:vAlign w:val="center"/>
          </w:tcPr>
          <w:p w:rsidR="00392FCA" w:rsidRDefault="00392FCA">
            <w:pPr>
              <w:jc w:val="center"/>
              <w:rPr>
                <w:sz w:val="22"/>
                <w:szCs w:val="22"/>
                <w:lang w:eastAsia="ru-RU"/>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61"/>
              <w:jc w:val="both"/>
              <w:rPr>
                <w:sz w:val="22"/>
                <w:szCs w:val="22"/>
                <w:lang w:eastAsia="en-US"/>
              </w:rPr>
            </w:pPr>
            <w:r>
              <w:t>Площадь</w:t>
            </w:r>
          </w:p>
        </w:tc>
        <w:tc>
          <w:tcPr>
            <w:tcW w:w="1412" w:type="pct"/>
            <w:vAlign w:val="center"/>
            <w:hideMark/>
          </w:tcPr>
          <w:p w:rsidR="00392FCA" w:rsidRDefault="00392FCA">
            <w:pPr>
              <w:jc w:val="center"/>
              <w:rPr>
                <w:sz w:val="22"/>
                <w:szCs w:val="22"/>
                <w:lang w:eastAsia="ru-RU"/>
              </w:rPr>
            </w:pPr>
            <w:r>
              <w:rPr>
                <w:lang w:eastAsia="ru-RU"/>
              </w:rPr>
              <w:t xml:space="preserve">около 110 000 </w:t>
            </w:r>
            <w:r>
              <w:rPr>
                <w:bCs/>
              </w:rPr>
              <w:t>м</w:t>
            </w:r>
            <w:proofErr w:type="gramStart"/>
            <w:r>
              <w:rPr>
                <w:bCs/>
                <w:vertAlign w:val="superscript"/>
              </w:rPr>
              <w:t>2</w:t>
            </w:r>
            <w:proofErr w:type="gramEnd"/>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61"/>
              <w:jc w:val="both"/>
              <w:rPr>
                <w:sz w:val="22"/>
                <w:szCs w:val="22"/>
                <w:lang w:eastAsia="en-US"/>
              </w:rPr>
            </w:pPr>
            <w:r>
              <w:t>Этажность</w:t>
            </w:r>
          </w:p>
        </w:tc>
        <w:tc>
          <w:tcPr>
            <w:tcW w:w="1412" w:type="pct"/>
            <w:vAlign w:val="center"/>
            <w:hideMark/>
          </w:tcPr>
          <w:p w:rsidR="00392FCA" w:rsidRDefault="00392FCA">
            <w:pPr>
              <w:jc w:val="center"/>
              <w:rPr>
                <w:sz w:val="22"/>
                <w:szCs w:val="22"/>
                <w:lang w:eastAsia="ru-RU"/>
              </w:rPr>
            </w:pPr>
            <w:r>
              <w:rPr>
                <w:lang w:eastAsia="ru-RU"/>
              </w:rPr>
              <w:t>от 10 до 25 этажей</w:t>
            </w:r>
          </w:p>
        </w:tc>
      </w:tr>
      <w:tr w:rsidR="00392FCA" w:rsidTr="00B2664E">
        <w:trPr>
          <w:trHeight w:val="227"/>
        </w:trPr>
        <w:tc>
          <w:tcPr>
            <w:tcW w:w="1794" w:type="pct"/>
            <w:vMerge w:val="restart"/>
            <w:vAlign w:val="center"/>
            <w:hideMark/>
          </w:tcPr>
          <w:p w:rsidR="00392FCA" w:rsidRDefault="00392FCA">
            <w:pPr>
              <w:autoSpaceDE w:val="0"/>
              <w:autoSpaceDN w:val="0"/>
              <w:adjustRightInd w:val="0"/>
              <w:rPr>
                <w:sz w:val="22"/>
                <w:szCs w:val="22"/>
                <w:lang w:eastAsia="en-US"/>
              </w:rPr>
            </w:pPr>
            <w:r>
              <w:t>Культурно - досуговая зона отдыха</w:t>
            </w:r>
          </w:p>
        </w:tc>
        <w:tc>
          <w:tcPr>
            <w:tcW w:w="1794" w:type="pct"/>
            <w:vAlign w:val="center"/>
            <w:hideMark/>
          </w:tcPr>
          <w:p w:rsidR="00392FCA" w:rsidRDefault="00392FCA">
            <w:pPr>
              <w:rPr>
                <w:sz w:val="22"/>
                <w:szCs w:val="22"/>
                <w:lang w:eastAsia="en-US"/>
              </w:rPr>
            </w:pPr>
            <w:r>
              <w:t>Большой городской центр «Трибуна Холл»</w:t>
            </w:r>
          </w:p>
        </w:tc>
        <w:tc>
          <w:tcPr>
            <w:tcW w:w="1412" w:type="pct"/>
            <w:vAlign w:val="center"/>
          </w:tcPr>
          <w:p w:rsidR="00392FCA" w:rsidRDefault="00392FCA">
            <w:pPr>
              <w:jc w:val="center"/>
              <w:rPr>
                <w:color w:val="FF0000"/>
                <w:sz w:val="22"/>
                <w:szCs w:val="22"/>
                <w:vertAlign w:val="superscript"/>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площадь</w:t>
            </w:r>
          </w:p>
        </w:tc>
        <w:tc>
          <w:tcPr>
            <w:tcW w:w="1412" w:type="pct"/>
            <w:vAlign w:val="center"/>
            <w:hideMark/>
          </w:tcPr>
          <w:p w:rsidR="00392FCA" w:rsidRDefault="00392FCA">
            <w:pPr>
              <w:jc w:val="center"/>
              <w:rPr>
                <w:color w:val="FF0000"/>
                <w:sz w:val="22"/>
                <w:szCs w:val="22"/>
                <w:vertAlign w:val="superscript"/>
                <w:lang w:eastAsia="en-US"/>
              </w:rPr>
            </w:pPr>
            <w:r>
              <w:t>3 258.5 м²</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этажность</w:t>
            </w:r>
          </w:p>
        </w:tc>
        <w:tc>
          <w:tcPr>
            <w:tcW w:w="1412" w:type="pct"/>
            <w:vAlign w:val="center"/>
            <w:hideMark/>
          </w:tcPr>
          <w:p w:rsidR="00392FCA" w:rsidRDefault="00392FCA">
            <w:pPr>
              <w:jc w:val="center"/>
              <w:rPr>
                <w:sz w:val="22"/>
                <w:szCs w:val="22"/>
                <w:lang w:eastAsia="en-US"/>
              </w:rPr>
            </w:pPr>
            <w:r>
              <w:t>1-2, с эксплуатируемой кровлей</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rPr>
                <w:sz w:val="22"/>
                <w:szCs w:val="22"/>
                <w:lang w:eastAsia="en-US"/>
              </w:rPr>
            </w:pPr>
            <w:r>
              <w:t>Детский центр</w:t>
            </w:r>
          </w:p>
        </w:tc>
        <w:tc>
          <w:tcPr>
            <w:tcW w:w="1412" w:type="pct"/>
            <w:vAlign w:val="center"/>
          </w:tcPr>
          <w:p w:rsidR="00392FCA" w:rsidRDefault="00392FCA">
            <w:pPr>
              <w:jc w:val="center"/>
              <w:rPr>
                <w:sz w:val="22"/>
                <w:szCs w:val="22"/>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площадь</w:t>
            </w:r>
          </w:p>
        </w:tc>
        <w:tc>
          <w:tcPr>
            <w:tcW w:w="1412" w:type="pct"/>
            <w:vAlign w:val="center"/>
            <w:hideMark/>
          </w:tcPr>
          <w:p w:rsidR="00392FCA" w:rsidRDefault="00392FCA">
            <w:pPr>
              <w:jc w:val="center"/>
              <w:rPr>
                <w:sz w:val="22"/>
                <w:szCs w:val="22"/>
                <w:lang w:eastAsia="en-US"/>
              </w:rPr>
            </w:pPr>
            <w:r>
              <w:t>377.3 м²</w:t>
            </w: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rPr>
                <w:sz w:val="22"/>
                <w:szCs w:val="22"/>
                <w:lang w:eastAsia="en-US"/>
              </w:rPr>
            </w:pPr>
            <w:r>
              <w:t>Торговые павильоны</w:t>
            </w:r>
          </w:p>
        </w:tc>
        <w:tc>
          <w:tcPr>
            <w:tcW w:w="1412" w:type="pct"/>
            <w:vAlign w:val="center"/>
          </w:tcPr>
          <w:p w:rsidR="00392FCA" w:rsidRDefault="00392FCA">
            <w:pPr>
              <w:jc w:val="center"/>
              <w:rPr>
                <w:sz w:val="22"/>
                <w:szCs w:val="22"/>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sz w:val="22"/>
                <w:szCs w:val="22"/>
                <w:lang w:eastAsia="en-US"/>
              </w:rPr>
            </w:pPr>
            <w:r>
              <w:t>площадь</w:t>
            </w:r>
          </w:p>
        </w:tc>
        <w:tc>
          <w:tcPr>
            <w:tcW w:w="1412" w:type="pct"/>
            <w:vAlign w:val="center"/>
            <w:hideMark/>
          </w:tcPr>
          <w:p w:rsidR="00392FCA" w:rsidRDefault="00392FCA">
            <w:pPr>
              <w:jc w:val="center"/>
              <w:rPr>
                <w:sz w:val="22"/>
                <w:szCs w:val="22"/>
                <w:lang w:eastAsia="en-US"/>
              </w:rPr>
            </w:pPr>
            <w:r>
              <w:t>340 м²</w:t>
            </w:r>
          </w:p>
        </w:tc>
      </w:tr>
      <w:tr w:rsidR="00392FCA" w:rsidTr="00B2664E">
        <w:trPr>
          <w:trHeight w:val="227"/>
        </w:trPr>
        <w:tc>
          <w:tcPr>
            <w:tcW w:w="1794" w:type="pct"/>
            <w:vMerge w:val="restart"/>
            <w:hideMark/>
          </w:tcPr>
          <w:p w:rsidR="00392FCA" w:rsidRDefault="00392FCA">
            <w:pPr>
              <w:autoSpaceDE w:val="0"/>
              <w:autoSpaceDN w:val="0"/>
              <w:adjustRightInd w:val="0"/>
              <w:rPr>
                <w:sz w:val="22"/>
                <w:szCs w:val="22"/>
                <w:lang w:eastAsia="en-US"/>
              </w:rPr>
            </w:pPr>
            <w:r>
              <w:t>Зона духовно - культурного центра</w:t>
            </w:r>
          </w:p>
        </w:tc>
        <w:tc>
          <w:tcPr>
            <w:tcW w:w="1794" w:type="pct"/>
            <w:vAlign w:val="center"/>
            <w:hideMark/>
          </w:tcPr>
          <w:p w:rsidR="00392FCA" w:rsidRDefault="00392FCA">
            <w:pPr>
              <w:rPr>
                <w:sz w:val="22"/>
                <w:szCs w:val="22"/>
                <w:lang w:eastAsia="en-US"/>
              </w:rPr>
            </w:pPr>
            <w:r>
              <w:t>Православный храм</w:t>
            </w:r>
          </w:p>
        </w:tc>
        <w:tc>
          <w:tcPr>
            <w:tcW w:w="1412" w:type="pct"/>
            <w:vAlign w:val="center"/>
          </w:tcPr>
          <w:p w:rsidR="00392FCA" w:rsidRDefault="00392FCA">
            <w:pPr>
              <w:jc w:val="center"/>
              <w:rPr>
                <w:sz w:val="22"/>
                <w:szCs w:val="22"/>
                <w:lang w:eastAsia="en-US"/>
              </w:rPr>
            </w:pPr>
          </w:p>
        </w:tc>
      </w:tr>
      <w:tr w:rsidR="00392FCA" w:rsidTr="00B2664E">
        <w:trPr>
          <w:trHeight w:val="227"/>
        </w:trPr>
        <w:tc>
          <w:tcPr>
            <w:tcW w:w="0" w:type="auto"/>
            <w:vMerge/>
            <w:vAlign w:val="center"/>
            <w:hideMark/>
          </w:tcPr>
          <w:p w:rsidR="00392FCA" w:rsidRDefault="00392FCA">
            <w:pPr>
              <w:rPr>
                <w:sz w:val="22"/>
                <w:szCs w:val="22"/>
                <w:lang w:eastAsia="en-US"/>
              </w:rPr>
            </w:pPr>
          </w:p>
        </w:tc>
        <w:tc>
          <w:tcPr>
            <w:tcW w:w="1794" w:type="pct"/>
            <w:vAlign w:val="center"/>
            <w:hideMark/>
          </w:tcPr>
          <w:p w:rsidR="00392FCA" w:rsidRDefault="00392FCA">
            <w:pPr>
              <w:ind w:firstLine="993"/>
              <w:rPr>
                <w:color w:val="FF0000"/>
                <w:sz w:val="22"/>
                <w:szCs w:val="22"/>
                <w:lang w:eastAsia="en-US"/>
              </w:rPr>
            </w:pPr>
            <w:r>
              <w:t>площадь</w:t>
            </w:r>
          </w:p>
        </w:tc>
        <w:tc>
          <w:tcPr>
            <w:tcW w:w="1412" w:type="pct"/>
            <w:vAlign w:val="center"/>
            <w:hideMark/>
          </w:tcPr>
          <w:p w:rsidR="00392FCA" w:rsidRDefault="00392FCA">
            <w:pPr>
              <w:jc w:val="center"/>
              <w:rPr>
                <w:sz w:val="22"/>
                <w:szCs w:val="22"/>
                <w:lang w:eastAsia="en-US"/>
              </w:rPr>
            </w:pPr>
            <w:r>
              <w:rPr>
                <w:lang w:eastAsia="ru-RU"/>
              </w:rPr>
              <w:t>3 000 м</w:t>
            </w:r>
            <w:proofErr w:type="gramStart"/>
            <w:r>
              <w:rPr>
                <w:vertAlign w:val="superscript"/>
                <w:lang w:eastAsia="ru-RU"/>
              </w:rPr>
              <w:t>2</w:t>
            </w:r>
            <w:proofErr w:type="gramEnd"/>
          </w:p>
        </w:tc>
      </w:tr>
    </w:tbl>
    <w:p w:rsidR="00392FCA" w:rsidRDefault="00392FCA" w:rsidP="0045240D">
      <w:pPr>
        <w:spacing w:before="240" w:line="276" w:lineRule="auto"/>
        <w:ind w:firstLine="709"/>
        <w:jc w:val="both"/>
        <w:rPr>
          <w:lang w:eastAsia="en-US"/>
        </w:rPr>
      </w:pPr>
      <w:r>
        <w:t xml:space="preserve">*Зона трансграничной канатной дороги не входит в границы разработки настоящей документации по планировке территории. Для комплекса №2 разработан проект планировки территории и проект межевания территории «Трансграничная канатно-подвесная дорога через реку Амур между городами Благовещенск (РФ) и </w:t>
      </w:r>
      <w:proofErr w:type="spellStart"/>
      <w:r>
        <w:t>Хэйхэ</w:t>
      </w:r>
      <w:proofErr w:type="spellEnd"/>
      <w:r>
        <w:t xml:space="preserve"> (КНР) с пассажирским терминалом» шифр АЗП-15-ТП/2019-П</w:t>
      </w:r>
      <w:proofErr w:type="gramStart"/>
      <w:r>
        <w:t>.П</w:t>
      </w:r>
      <w:proofErr w:type="gramEnd"/>
      <w:r>
        <w:t>ПМТ.1. Утвержден постановлением №4443 от 24.12.2019 г.</w:t>
      </w:r>
    </w:p>
    <w:p w:rsidR="00392FCA" w:rsidRDefault="00392FCA" w:rsidP="0045240D">
      <w:pPr>
        <w:spacing w:line="276" w:lineRule="auto"/>
        <w:ind w:firstLine="709"/>
        <w:jc w:val="both"/>
      </w:pPr>
      <w:r>
        <w:t xml:space="preserve">Строительство зданий и сооружений на территории «Золотой мили» предполагается выполнять по </w:t>
      </w:r>
      <w:proofErr w:type="gramStart"/>
      <w:r>
        <w:t>индивидуальным проектам</w:t>
      </w:r>
      <w:proofErr w:type="gramEnd"/>
      <w:r>
        <w:t>. В рамках настоящей работы они обозначаются условными габаритами. Параметры их застройки будут уточнены на последующих стадиях проектирования.</w:t>
      </w:r>
    </w:p>
    <w:bookmarkEnd w:id="13"/>
    <w:p w:rsidR="00392FCA" w:rsidRDefault="00392FCA" w:rsidP="00392FCA">
      <w:pPr>
        <w:rPr>
          <w:b/>
          <w:bCs/>
          <w:color w:val="000000"/>
          <w:lang w:eastAsia="ru-RU"/>
        </w:rPr>
        <w:sectPr w:rsidR="00392FCA">
          <w:pgSz w:w="11906" w:h="16838"/>
          <w:pgMar w:top="1134" w:right="850" w:bottom="1134" w:left="1701" w:header="708" w:footer="708" w:gutter="0"/>
          <w:cols w:space="720"/>
        </w:sectPr>
      </w:pPr>
    </w:p>
    <w:p w:rsidR="00392FCA" w:rsidRPr="00022179" w:rsidRDefault="00392FCA" w:rsidP="0045240D">
      <w:pPr>
        <w:pStyle w:val="3a"/>
        <w:ind w:left="0" w:firstLine="0"/>
        <w:rPr>
          <w:rFonts w:eastAsia="Calibri"/>
          <w:sz w:val="24"/>
        </w:rPr>
      </w:pPr>
      <w:bookmarkStart w:id="14" w:name="_Toc515983812"/>
      <w:bookmarkStart w:id="15" w:name="_Toc31792230"/>
      <w:r w:rsidRPr="0045240D">
        <w:rPr>
          <w:rFonts w:eastAsia="Calibri"/>
          <w:sz w:val="24"/>
        </w:rPr>
        <w:lastRenderedPageBreak/>
        <w:t xml:space="preserve">4 </w:t>
      </w:r>
      <w:bookmarkEnd w:id="14"/>
      <w:r w:rsidRPr="0045240D">
        <w:rPr>
          <w:rFonts w:eastAsia="Calibri"/>
          <w:sz w:val="24"/>
        </w:rPr>
        <w:t>Характеристика транспортного обеспечения проектируемой территории</w:t>
      </w:r>
      <w:bookmarkEnd w:id="15"/>
    </w:p>
    <w:p w:rsidR="0045240D" w:rsidRPr="00022179" w:rsidRDefault="0045240D" w:rsidP="0045240D">
      <w:pPr>
        <w:rPr>
          <w:rFonts w:eastAsia="Calibri"/>
          <w:lang w:eastAsia="ru-RU"/>
        </w:rPr>
      </w:pPr>
    </w:p>
    <w:p w:rsidR="00940B04" w:rsidRDefault="00940B04" w:rsidP="00940B04">
      <w:pPr>
        <w:autoSpaceDE w:val="0"/>
        <w:autoSpaceDN w:val="0"/>
        <w:adjustRightInd w:val="0"/>
        <w:spacing w:line="276" w:lineRule="auto"/>
        <w:ind w:firstLine="540"/>
        <w:jc w:val="both"/>
        <w:rPr>
          <w:lang w:eastAsia="ru-RU"/>
        </w:rPr>
      </w:pPr>
      <w:r>
        <w:rPr>
          <w:lang w:eastAsia="ru-RU"/>
        </w:rPr>
        <w:t xml:space="preserve">Автомобильное движение по проектируемой территории выполняется путем организации одностороннего </w:t>
      </w:r>
      <w:proofErr w:type="spellStart"/>
      <w:r>
        <w:rPr>
          <w:lang w:eastAsia="ru-RU"/>
        </w:rPr>
        <w:t>двухполосного</w:t>
      </w:r>
      <w:proofErr w:type="spellEnd"/>
      <w:r>
        <w:rPr>
          <w:lang w:eastAsia="ru-RU"/>
        </w:rPr>
        <w:t xml:space="preserve"> движения с заездом на территорию от ул. Ленина через проезд между площадью Ленина и гостиницей «Юбилейная», ул. Шимановского на ул. Краснофлотская (основное автомобильное движение).</w:t>
      </w:r>
    </w:p>
    <w:p w:rsidR="00940B04" w:rsidRDefault="00940B04" w:rsidP="00940B04">
      <w:pPr>
        <w:autoSpaceDE w:val="0"/>
        <w:autoSpaceDN w:val="0"/>
        <w:adjustRightInd w:val="0"/>
        <w:spacing w:line="276" w:lineRule="auto"/>
        <w:ind w:firstLine="540"/>
        <w:jc w:val="both"/>
        <w:rPr>
          <w:lang w:eastAsia="ru-RU"/>
        </w:rPr>
      </w:pPr>
      <w:r>
        <w:rPr>
          <w:lang w:eastAsia="ru-RU"/>
        </w:rPr>
        <w:t xml:space="preserve">Благоустройство земельного участка осуществлено для отдыха населения, которое выполнено исключительно из прогулочных зон и не предусматривает движение автомобильной техники. Для подъезда транспорта предусмотрена возможность проезда по пешеходному покрытию, для этого на основных пешеходных путях в </w:t>
      </w:r>
      <w:proofErr w:type="spellStart"/>
      <w:r>
        <w:rPr>
          <w:lang w:eastAsia="ru-RU"/>
        </w:rPr>
        <w:t>т.ч</w:t>
      </w:r>
      <w:proofErr w:type="spellEnd"/>
      <w:r>
        <w:rPr>
          <w:lang w:eastAsia="ru-RU"/>
        </w:rPr>
        <w:t xml:space="preserve">. и на ул. </w:t>
      </w:r>
      <w:proofErr w:type="gramStart"/>
      <w:r>
        <w:rPr>
          <w:lang w:eastAsia="ru-RU"/>
        </w:rPr>
        <w:t>Краснофлотской</w:t>
      </w:r>
      <w:proofErr w:type="gramEnd"/>
      <w:r>
        <w:rPr>
          <w:lang w:eastAsia="ru-RU"/>
        </w:rPr>
        <w:t xml:space="preserve"> предусмотрено усиленное основание покрытий.</w:t>
      </w:r>
    </w:p>
    <w:p w:rsidR="00940B04" w:rsidRDefault="00940B04" w:rsidP="00940B04">
      <w:pPr>
        <w:autoSpaceDE w:val="0"/>
        <w:autoSpaceDN w:val="0"/>
        <w:adjustRightInd w:val="0"/>
        <w:spacing w:line="276" w:lineRule="auto"/>
        <w:ind w:firstLine="540"/>
        <w:jc w:val="both"/>
        <w:rPr>
          <w:lang w:eastAsia="ru-RU"/>
        </w:rPr>
      </w:pPr>
      <w:r>
        <w:rPr>
          <w:lang w:eastAsia="ru-RU"/>
        </w:rPr>
        <w:t xml:space="preserve">Вдоль набережной запроектирован проезд шириной 6 метров, предназначенный для проезда электромобильного транспорта и транспорта спецназначения. Въезд на набережную осуществляется с ул. </w:t>
      </w:r>
      <w:proofErr w:type="gramStart"/>
      <w:r>
        <w:rPr>
          <w:lang w:eastAsia="ru-RU"/>
        </w:rPr>
        <w:t>Пионерской</w:t>
      </w:r>
      <w:proofErr w:type="gramEnd"/>
      <w:r>
        <w:rPr>
          <w:lang w:eastAsia="ru-RU"/>
        </w:rPr>
        <w:t xml:space="preserve"> и проезда с ул. Краснофлотской в районе ул. Театральная.</w:t>
      </w:r>
    </w:p>
    <w:p w:rsidR="00940B04" w:rsidRDefault="00940B04" w:rsidP="00940B04">
      <w:pPr>
        <w:autoSpaceDE w:val="0"/>
        <w:autoSpaceDN w:val="0"/>
        <w:adjustRightInd w:val="0"/>
        <w:spacing w:line="276" w:lineRule="auto"/>
        <w:ind w:firstLine="540"/>
        <w:jc w:val="both"/>
        <w:rPr>
          <w:lang w:eastAsia="ru-RU"/>
        </w:rPr>
      </w:pPr>
      <w:r>
        <w:rPr>
          <w:lang w:eastAsia="ru-RU"/>
        </w:rPr>
        <w:t>Зигзагообразный (челночный) рисунок автомобильного транспортного движения полностью обеспечивает транспортное обслуживание, как прилегающей территории, так и комплексов застройки.</w:t>
      </w:r>
    </w:p>
    <w:p w:rsidR="00940B04" w:rsidRDefault="00940B04" w:rsidP="00940B04">
      <w:pPr>
        <w:autoSpaceDE w:val="0"/>
        <w:autoSpaceDN w:val="0"/>
        <w:adjustRightInd w:val="0"/>
        <w:spacing w:line="276" w:lineRule="auto"/>
        <w:ind w:firstLine="540"/>
        <w:jc w:val="both"/>
        <w:rPr>
          <w:lang w:eastAsia="ru-RU"/>
        </w:rPr>
      </w:pPr>
      <w:r>
        <w:rPr>
          <w:lang w:eastAsia="ru-RU"/>
        </w:rPr>
        <w:t>Временное хранение легковых автомобилей в проекте предусматривается на открытых наземных стоянках вблизи зданий и сооружений и на специальных полосах вдоль проезжих частей жилых улиц.</w:t>
      </w:r>
    </w:p>
    <w:p w:rsidR="00392FCA" w:rsidRDefault="00940B04" w:rsidP="00940B04">
      <w:pPr>
        <w:autoSpaceDE w:val="0"/>
        <w:autoSpaceDN w:val="0"/>
        <w:adjustRightInd w:val="0"/>
        <w:spacing w:line="276" w:lineRule="auto"/>
        <w:ind w:firstLine="540"/>
        <w:jc w:val="both"/>
        <w:rPr>
          <w:lang w:eastAsia="ru-RU"/>
        </w:rPr>
      </w:pPr>
      <w:r>
        <w:rPr>
          <w:lang w:eastAsia="ru-RU"/>
        </w:rPr>
        <w:t>Проектом предлагается реконструкция существующих парковок ул. Пионерская и ул. Островского (гостиница «Юбилейная»)</w:t>
      </w:r>
    </w:p>
    <w:p w:rsidR="00940B04" w:rsidRDefault="00940B04" w:rsidP="00940B04">
      <w:pPr>
        <w:autoSpaceDE w:val="0"/>
        <w:autoSpaceDN w:val="0"/>
        <w:adjustRightInd w:val="0"/>
        <w:ind w:firstLine="540"/>
        <w:jc w:val="both"/>
        <w:rPr>
          <w:sz w:val="28"/>
          <w:szCs w:val="28"/>
          <w:lang w:eastAsia="ru-RU"/>
        </w:rPr>
      </w:pPr>
    </w:p>
    <w:p w:rsidR="00392FCA" w:rsidRPr="0045240D" w:rsidRDefault="00392FCA" w:rsidP="0045240D">
      <w:pPr>
        <w:pStyle w:val="3a"/>
        <w:ind w:left="0" w:firstLine="0"/>
        <w:rPr>
          <w:rFonts w:eastAsia="Calibri"/>
          <w:sz w:val="24"/>
          <w:lang w:eastAsia="en-US"/>
        </w:rPr>
      </w:pPr>
      <w:bookmarkStart w:id="16" w:name="_Toc31792231"/>
      <w:r w:rsidRPr="0045240D">
        <w:rPr>
          <w:rFonts w:eastAsia="Calibri"/>
          <w:sz w:val="24"/>
        </w:rPr>
        <w:t>5 Характеристика инженерного обеспечения проектируемой территории</w:t>
      </w:r>
      <w:bookmarkEnd w:id="16"/>
    </w:p>
    <w:p w:rsidR="0045240D" w:rsidRPr="00022179" w:rsidRDefault="0045240D" w:rsidP="0045240D">
      <w:pPr>
        <w:pStyle w:val="3a"/>
        <w:ind w:left="0" w:firstLine="0"/>
        <w:rPr>
          <w:rFonts w:eastAsia="Calibri"/>
          <w:b w:val="0"/>
          <w:sz w:val="24"/>
        </w:rPr>
      </w:pPr>
      <w:bookmarkStart w:id="17" w:name="_Toc31792232"/>
    </w:p>
    <w:p w:rsidR="0045240D"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5.1 Водоснабжение и водоотведение</w:t>
      </w:r>
      <w:bookmarkEnd w:id="17"/>
    </w:p>
    <w:p w:rsidR="00392FCA" w:rsidRPr="0045240D" w:rsidRDefault="00392FCA" w:rsidP="0045240D">
      <w:pPr>
        <w:spacing w:line="276" w:lineRule="auto"/>
        <w:ind w:firstLine="709"/>
        <w:jc w:val="both"/>
        <w:rPr>
          <w:rFonts w:eastAsia="Calibri"/>
          <w:lang w:eastAsia="ru-RU"/>
        </w:rPr>
      </w:pPr>
      <w:r w:rsidRPr="0045240D">
        <w:rPr>
          <w:lang w:eastAsia="ru-RU"/>
        </w:rPr>
        <w:t>Проектируемая территори</w:t>
      </w:r>
      <w:r w:rsidR="0045240D">
        <w:rPr>
          <w:lang w:eastAsia="ru-RU"/>
        </w:rPr>
        <w:t>я</w:t>
      </w:r>
      <w:r w:rsidRPr="0045240D">
        <w:rPr>
          <w:lang w:eastAsia="ru-RU"/>
        </w:rPr>
        <w:t xml:space="preserve"> находится рядом с существующей застройкой г. Благовещенск, где имеются централизованные городские сети. Рядом с проектируемой площадкой расположены существующие городские сети систем водоснабжения и водоотведения. Схема городских сетей водоснабжения кольцевая. Качество воды должно соответствовать требованиям СанПиН 2.1.4.1074-01 “Питьевая вода”.  </w:t>
      </w:r>
    </w:p>
    <w:p w:rsidR="0045240D" w:rsidRDefault="0045240D" w:rsidP="0045240D">
      <w:pPr>
        <w:pStyle w:val="3a"/>
        <w:spacing w:line="276" w:lineRule="auto"/>
        <w:ind w:left="0" w:firstLine="709"/>
        <w:jc w:val="both"/>
        <w:rPr>
          <w:rFonts w:eastAsia="Calibri"/>
          <w:b w:val="0"/>
          <w:sz w:val="24"/>
        </w:rPr>
      </w:pPr>
      <w:bookmarkStart w:id="18" w:name="_Toc31792233"/>
    </w:p>
    <w:p w:rsidR="00392FCA"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5.1.1 Водоснабжение</w:t>
      </w:r>
      <w:bookmarkEnd w:id="18"/>
    </w:p>
    <w:p w:rsidR="00392FCA" w:rsidRPr="0045240D" w:rsidRDefault="00392FCA" w:rsidP="0045240D">
      <w:pPr>
        <w:spacing w:line="276" w:lineRule="auto"/>
        <w:ind w:firstLine="709"/>
        <w:jc w:val="both"/>
        <w:rPr>
          <w:rFonts w:eastAsia="Calibri"/>
          <w:lang w:eastAsia="ru-RU"/>
        </w:rPr>
      </w:pPr>
      <w:r w:rsidRPr="0045240D">
        <w:rPr>
          <w:lang w:eastAsia="ru-RU"/>
        </w:rPr>
        <w:t xml:space="preserve">Подача воды для проектируемых зданий требуется для </w:t>
      </w:r>
      <w:proofErr w:type="spellStart"/>
      <w:r w:rsidRPr="0045240D">
        <w:rPr>
          <w:lang w:eastAsia="ru-RU"/>
        </w:rPr>
        <w:t>хоз</w:t>
      </w:r>
      <w:proofErr w:type="spellEnd"/>
      <w:r w:rsidRPr="0045240D">
        <w:rPr>
          <w:lang w:eastAsia="ru-RU"/>
        </w:rPr>
        <w:t>-питьевых нужд (санитарно-технические приборы), приготовление горячей воды, внутреннего и наружного пожаротушения.</w:t>
      </w:r>
    </w:p>
    <w:p w:rsidR="00392FCA" w:rsidRPr="0045240D" w:rsidRDefault="00392FCA" w:rsidP="0045240D">
      <w:pPr>
        <w:spacing w:line="276" w:lineRule="auto"/>
        <w:ind w:firstLine="709"/>
        <w:jc w:val="both"/>
        <w:rPr>
          <w:lang w:eastAsia="ru-RU"/>
        </w:rPr>
      </w:pPr>
      <w:r w:rsidRPr="0045240D">
        <w:rPr>
          <w:lang w:eastAsia="ru-RU"/>
        </w:rPr>
        <w:t xml:space="preserve">Существующий водовод расположен на насыпной территории </w:t>
      </w:r>
      <w:proofErr w:type="spellStart"/>
      <w:r w:rsidRPr="0045240D">
        <w:rPr>
          <w:lang w:eastAsia="ru-RU"/>
        </w:rPr>
        <w:t>р</w:t>
      </w:r>
      <w:proofErr w:type="gramStart"/>
      <w:r w:rsidRPr="0045240D">
        <w:rPr>
          <w:lang w:eastAsia="ru-RU"/>
        </w:rPr>
        <w:t>.А</w:t>
      </w:r>
      <w:proofErr w:type="gramEnd"/>
      <w:r w:rsidRPr="0045240D">
        <w:rPr>
          <w:lang w:eastAsia="ru-RU"/>
        </w:rPr>
        <w:t>мур</w:t>
      </w:r>
      <w:proofErr w:type="spellEnd"/>
      <w:r w:rsidRPr="0045240D">
        <w:rPr>
          <w:lang w:eastAsia="ru-RU"/>
        </w:rPr>
        <w:t>.</w:t>
      </w:r>
    </w:p>
    <w:p w:rsidR="00392FCA" w:rsidRPr="0045240D" w:rsidRDefault="00392FCA" w:rsidP="0045240D">
      <w:pPr>
        <w:spacing w:line="276" w:lineRule="auto"/>
        <w:ind w:firstLine="709"/>
        <w:jc w:val="both"/>
        <w:rPr>
          <w:lang w:eastAsia="ru-RU"/>
        </w:rPr>
      </w:pPr>
      <w:r w:rsidRPr="0045240D">
        <w:rPr>
          <w:lang w:eastAsia="ru-RU"/>
        </w:rPr>
        <w:t xml:space="preserve">Для водоснабжения проектируемого объекта водой необходимо предусмотреть подключение к централизованной городской системе водоснабжения по ул. Пионерской, запроектировать и построить водопровод по ул. </w:t>
      </w:r>
      <w:proofErr w:type="gramStart"/>
      <w:r w:rsidRPr="0045240D">
        <w:rPr>
          <w:lang w:eastAsia="ru-RU"/>
        </w:rPr>
        <w:t>Краснофлотская</w:t>
      </w:r>
      <w:proofErr w:type="gramEnd"/>
      <w:r w:rsidRPr="0045240D">
        <w:rPr>
          <w:lang w:eastAsia="ru-RU"/>
        </w:rPr>
        <w:t xml:space="preserve"> диаметром 350 мм.</w:t>
      </w:r>
    </w:p>
    <w:p w:rsidR="00392FCA" w:rsidRPr="0045240D" w:rsidRDefault="00392FCA" w:rsidP="0045240D">
      <w:pPr>
        <w:spacing w:line="276" w:lineRule="auto"/>
        <w:ind w:firstLine="709"/>
        <w:jc w:val="both"/>
        <w:rPr>
          <w:lang w:eastAsia="ru-RU"/>
        </w:rPr>
      </w:pPr>
      <w:r w:rsidRPr="0045240D">
        <w:rPr>
          <w:lang w:eastAsia="ru-RU"/>
        </w:rPr>
        <w:t xml:space="preserve"> Для осуществления наружного пожаротушения необходимо, чтобы существующая сеть была кольцевая с установленными на ней пожарными гидрантами (п. 11.5 СП 31.13330.2021).</w:t>
      </w:r>
    </w:p>
    <w:p w:rsidR="00392FCA" w:rsidRPr="0045240D" w:rsidRDefault="00392FCA" w:rsidP="0045240D">
      <w:pPr>
        <w:spacing w:line="276" w:lineRule="auto"/>
        <w:ind w:firstLine="709"/>
        <w:jc w:val="both"/>
        <w:rPr>
          <w:lang w:eastAsia="ru-RU"/>
        </w:rPr>
      </w:pPr>
      <w:r w:rsidRPr="0045240D">
        <w:rPr>
          <w:lang w:eastAsia="ru-RU"/>
        </w:rPr>
        <w:t>Диаметр существующего водовода 315 мм, выполнен из пластиковых труб с глубиной заложения от 2.0 м до 4.5 м.</w:t>
      </w:r>
    </w:p>
    <w:p w:rsidR="00392FCA" w:rsidRPr="0045240D" w:rsidRDefault="00392FCA" w:rsidP="0045240D">
      <w:pPr>
        <w:spacing w:line="276" w:lineRule="auto"/>
        <w:ind w:firstLine="709"/>
        <w:jc w:val="both"/>
        <w:rPr>
          <w:lang w:eastAsia="ru-RU"/>
        </w:rPr>
      </w:pPr>
      <w:r w:rsidRPr="0045240D">
        <w:rPr>
          <w:lang w:eastAsia="ru-RU"/>
        </w:rPr>
        <w:lastRenderedPageBreak/>
        <w:t>Качество воды соответствует требованиям СанПиН 2.1.4.1074-01 “Питьевая вода”.</w:t>
      </w:r>
    </w:p>
    <w:p w:rsidR="00392FCA" w:rsidRPr="0045240D" w:rsidRDefault="00392FCA" w:rsidP="0045240D">
      <w:pPr>
        <w:spacing w:line="276" w:lineRule="auto"/>
        <w:ind w:firstLine="709"/>
        <w:jc w:val="both"/>
        <w:rPr>
          <w:lang w:eastAsia="ru-RU"/>
        </w:rPr>
      </w:pPr>
      <w:r w:rsidRPr="0045240D">
        <w:rPr>
          <w:lang w:eastAsia="ru-RU"/>
        </w:rPr>
        <w:t>Гарантированный напор в существующей наружной сети, согласно ТУ, составляет 22.0 м.</w:t>
      </w:r>
    </w:p>
    <w:p w:rsidR="00392FCA" w:rsidRPr="0045240D" w:rsidRDefault="00392FCA" w:rsidP="0045240D">
      <w:pPr>
        <w:spacing w:line="276" w:lineRule="auto"/>
        <w:ind w:firstLine="709"/>
        <w:jc w:val="both"/>
        <w:rPr>
          <w:lang w:eastAsia="ru-RU"/>
        </w:rPr>
      </w:pPr>
      <w:r w:rsidRPr="0045240D">
        <w:rPr>
          <w:lang w:eastAsia="ru-RU"/>
        </w:rPr>
        <w:t xml:space="preserve">При недостаточных гидравлических параметрах существующего водовода для обеспечения проектируемого объекта водоснабжением для </w:t>
      </w:r>
      <w:proofErr w:type="spellStart"/>
      <w:r w:rsidRPr="0045240D">
        <w:rPr>
          <w:lang w:eastAsia="ru-RU"/>
        </w:rPr>
        <w:t>хоз</w:t>
      </w:r>
      <w:proofErr w:type="spellEnd"/>
      <w:r w:rsidRPr="0045240D">
        <w:rPr>
          <w:lang w:eastAsia="ru-RU"/>
        </w:rPr>
        <w:t>-питьевых нужд и приготовления горячей воды, а также нужд пожаротушения, предусматривается устройство насосной станции повышения давления внутри здания.</w:t>
      </w:r>
    </w:p>
    <w:p w:rsidR="00392FCA" w:rsidRPr="0045240D" w:rsidRDefault="00392FCA" w:rsidP="0045240D">
      <w:pPr>
        <w:spacing w:line="276" w:lineRule="auto"/>
        <w:ind w:firstLine="709"/>
        <w:jc w:val="both"/>
        <w:rPr>
          <w:lang w:eastAsia="ru-RU"/>
        </w:rPr>
      </w:pPr>
      <w:r w:rsidRPr="0045240D">
        <w:rPr>
          <w:lang w:eastAsia="ru-RU"/>
        </w:rPr>
        <w:t>Для осуществления наружного пожаротушения здания предполагается устройство новых пожарных гидрантов с учетом радиуса действия 200.0 м.</w:t>
      </w:r>
    </w:p>
    <w:p w:rsidR="00392FCA" w:rsidRPr="0045240D" w:rsidRDefault="00392FCA" w:rsidP="0045240D">
      <w:pPr>
        <w:spacing w:line="276" w:lineRule="auto"/>
        <w:ind w:firstLine="709"/>
        <w:jc w:val="both"/>
        <w:rPr>
          <w:lang w:eastAsia="ru-RU"/>
        </w:rPr>
      </w:pPr>
      <w:r w:rsidRPr="0045240D">
        <w:rPr>
          <w:lang w:eastAsia="ru-RU"/>
        </w:rPr>
        <w:t>Прокладка наружной водопроводной сети предусматривается на глубине заложения ниже 0.50 м глубины промерзания грунта. На проектируемых наружных сетях водоснабжения предусматриваются смотровые колодцы с отключающей арматурой и пожарными гидрантами по т.п. 901-09-11.84 из сборных железобетонных элементов по серии 3.900.1-14.</w:t>
      </w:r>
    </w:p>
    <w:p w:rsidR="00392FCA" w:rsidRPr="0045240D" w:rsidRDefault="00392FCA" w:rsidP="0045240D">
      <w:pPr>
        <w:spacing w:line="276" w:lineRule="auto"/>
        <w:ind w:firstLine="709"/>
        <w:jc w:val="both"/>
        <w:rPr>
          <w:lang w:eastAsia="ru-RU"/>
        </w:rPr>
      </w:pPr>
      <w:r w:rsidRPr="0045240D">
        <w:rPr>
          <w:lang w:eastAsia="ru-RU"/>
        </w:rPr>
        <w:t>Водоснабжение проектируемой территории, в соответствии с техническими условиями, планируется осуществлять от водозабора «Северный». В связи с недостаточной мощностью городских водозаборов подключение проектируемых объектов к городским сетям водоснабжения возможно после завершения реализации проекта «Реконструкция водозабора Северного жилого района».</w:t>
      </w:r>
    </w:p>
    <w:p w:rsidR="00392FCA" w:rsidRPr="0045240D" w:rsidRDefault="00392FCA" w:rsidP="0045240D">
      <w:pPr>
        <w:spacing w:line="276" w:lineRule="auto"/>
        <w:ind w:firstLine="709"/>
        <w:jc w:val="both"/>
        <w:rPr>
          <w:lang w:eastAsia="ru-RU"/>
        </w:rPr>
      </w:pPr>
      <w:r w:rsidRPr="0045240D">
        <w:rPr>
          <w:lang w:eastAsia="ru-RU"/>
        </w:rPr>
        <w:t>Расчетный максимальный расход воды в сутки – 789,2 м</w:t>
      </w:r>
      <w:r w:rsidRPr="0045240D">
        <w:rPr>
          <w:vertAlign w:val="superscript"/>
          <w:lang w:eastAsia="ru-RU"/>
        </w:rPr>
        <w:t>3</w:t>
      </w:r>
      <w:r w:rsidRPr="0045240D">
        <w:rPr>
          <w:lang w:eastAsia="ru-RU"/>
        </w:rPr>
        <w:t>/</w:t>
      </w:r>
      <w:proofErr w:type="spellStart"/>
      <w:r w:rsidRPr="0045240D">
        <w:rPr>
          <w:lang w:eastAsia="ru-RU"/>
        </w:rPr>
        <w:t>сут</w:t>
      </w:r>
      <w:proofErr w:type="spellEnd"/>
      <w:r w:rsidRPr="0045240D">
        <w:rPr>
          <w:lang w:eastAsia="ru-RU"/>
        </w:rPr>
        <w:t>.</w:t>
      </w:r>
    </w:p>
    <w:p w:rsidR="00392FCA" w:rsidRPr="0045240D" w:rsidRDefault="00392FCA" w:rsidP="0045240D">
      <w:pPr>
        <w:spacing w:line="276" w:lineRule="auto"/>
        <w:ind w:firstLine="709"/>
        <w:jc w:val="both"/>
        <w:rPr>
          <w:lang w:eastAsia="ru-RU"/>
        </w:rPr>
      </w:pPr>
      <w:r w:rsidRPr="0045240D">
        <w:rPr>
          <w:lang w:eastAsia="ru-RU"/>
        </w:rPr>
        <w:t>Расчетный противопожарный расход воды - 486 м</w:t>
      </w:r>
      <w:r w:rsidRPr="0045240D">
        <w:rPr>
          <w:vertAlign w:val="superscript"/>
          <w:lang w:eastAsia="ru-RU"/>
        </w:rPr>
        <w:t>3</w:t>
      </w:r>
      <w:r w:rsidRPr="0045240D">
        <w:rPr>
          <w:lang w:eastAsia="ru-RU"/>
        </w:rPr>
        <w:t>/</w:t>
      </w:r>
      <w:proofErr w:type="spellStart"/>
      <w:r w:rsidRPr="0045240D">
        <w:rPr>
          <w:lang w:eastAsia="ru-RU"/>
        </w:rPr>
        <w:t>сут</w:t>
      </w:r>
      <w:proofErr w:type="spellEnd"/>
      <w:r w:rsidRPr="0045240D">
        <w:rPr>
          <w:lang w:eastAsia="ru-RU"/>
        </w:rPr>
        <w:t>.</w:t>
      </w:r>
    </w:p>
    <w:p w:rsidR="0045240D" w:rsidRDefault="0045240D" w:rsidP="0045240D">
      <w:pPr>
        <w:pStyle w:val="3a"/>
        <w:spacing w:line="276" w:lineRule="auto"/>
        <w:ind w:left="0" w:firstLine="709"/>
        <w:jc w:val="both"/>
        <w:rPr>
          <w:rFonts w:eastAsia="Calibri"/>
          <w:b w:val="0"/>
          <w:sz w:val="24"/>
        </w:rPr>
      </w:pPr>
      <w:bookmarkStart w:id="19" w:name="_Toc31792234"/>
    </w:p>
    <w:p w:rsidR="00392FCA"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5.1.2 Водоотведение</w:t>
      </w:r>
      <w:bookmarkEnd w:id="19"/>
    </w:p>
    <w:p w:rsidR="00392FCA" w:rsidRPr="0045240D" w:rsidRDefault="00392FCA" w:rsidP="0045240D">
      <w:pPr>
        <w:spacing w:line="276" w:lineRule="auto"/>
        <w:ind w:firstLine="709"/>
        <w:jc w:val="both"/>
        <w:rPr>
          <w:rFonts w:eastAsia="Calibri"/>
          <w:lang w:eastAsia="ru-RU"/>
        </w:rPr>
      </w:pPr>
      <w:r w:rsidRPr="0045240D">
        <w:rPr>
          <w:lang w:eastAsia="ru-RU"/>
        </w:rPr>
        <w:t xml:space="preserve">Для проектируемых зданий, согласно нормам, требуются следующие системы канализации: </w:t>
      </w:r>
      <w:proofErr w:type="spellStart"/>
      <w:r w:rsidRPr="0045240D">
        <w:rPr>
          <w:lang w:eastAsia="ru-RU"/>
        </w:rPr>
        <w:t>хозбытовая</w:t>
      </w:r>
      <w:proofErr w:type="spellEnd"/>
      <w:r w:rsidRPr="0045240D">
        <w:rPr>
          <w:lang w:eastAsia="ru-RU"/>
        </w:rPr>
        <w:t xml:space="preserve"> и </w:t>
      </w:r>
      <w:proofErr w:type="gramStart"/>
      <w:r w:rsidRPr="0045240D">
        <w:rPr>
          <w:lang w:eastAsia="ru-RU"/>
        </w:rPr>
        <w:t>ливневая</w:t>
      </w:r>
      <w:proofErr w:type="gramEnd"/>
      <w:r w:rsidRPr="0045240D">
        <w:rPr>
          <w:lang w:eastAsia="ru-RU"/>
        </w:rPr>
        <w:t xml:space="preserve"> (для отвода дождевых и талых вод).</w:t>
      </w:r>
    </w:p>
    <w:p w:rsidR="00392FCA" w:rsidRPr="0045240D" w:rsidRDefault="00392FCA" w:rsidP="0045240D">
      <w:pPr>
        <w:spacing w:line="276" w:lineRule="auto"/>
        <w:ind w:firstLine="709"/>
        <w:jc w:val="both"/>
        <w:rPr>
          <w:lang w:eastAsia="ru-RU"/>
        </w:rPr>
      </w:pPr>
      <w:r w:rsidRPr="0045240D">
        <w:rPr>
          <w:lang w:eastAsia="ru-RU"/>
        </w:rPr>
        <w:t xml:space="preserve">Рядом с проектируемой площадкой расположены существующие городские сети водоотведения. </w:t>
      </w:r>
    </w:p>
    <w:p w:rsidR="00392FCA" w:rsidRPr="0045240D" w:rsidRDefault="00392FCA" w:rsidP="0045240D">
      <w:pPr>
        <w:spacing w:line="276" w:lineRule="auto"/>
        <w:ind w:firstLine="709"/>
        <w:jc w:val="both"/>
        <w:rPr>
          <w:lang w:eastAsia="ru-RU"/>
        </w:rPr>
      </w:pPr>
      <w:r w:rsidRPr="0045240D">
        <w:rPr>
          <w:lang w:eastAsia="ru-RU"/>
        </w:rPr>
        <w:t>Сточные воды от зданий будут отведены в существующую внутриплощадочную канализационную сеть, расположенную на насыпной территории р. Амур. Глубина заложения существующего коллектора составляет от 2.0 м до 4.0 м. Внутриплощадочные сети предполагается в самотечном режиме подключить к существующей канализационной сети.</w:t>
      </w:r>
    </w:p>
    <w:p w:rsidR="00392FCA" w:rsidRPr="0045240D" w:rsidRDefault="00392FCA" w:rsidP="0045240D">
      <w:pPr>
        <w:spacing w:line="276" w:lineRule="auto"/>
        <w:ind w:firstLine="709"/>
        <w:jc w:val="both"/>
        <w:rPr>
          <w:lang w:eastAsia="ru-RU"/>
        </w:rPr>
      </w:pPr>
      <w:r w:rsidRPr="0045240D">
        <w:rPr>
          <w:lang w:eastAsia="ru-RU"/>
        </w:rPr>
        <w:t>На проектируемых наружных сетях канализации предусматриваются смотровые колодцы по т.п. 902-09-22.84 из сборных железобетонных элементов.</w:t>
      </w:r>
    </w:p>
    <w:p w:rsidR="00392FCA" w:rsidRPr="0045240D" w:rsidRDefault="00392FCA" w:rsidP="0045240D">
      <w:pPr>
        <w:spacing w:line="276" w:lineRule="auto"/>
        <w:ind w:firstLine="709"/>
        <w:jc w:val="both"/>
        <w:rPr>
          <w:lang w:eastAsia="ru-RU"/>
        </w:rPr>
      </w:pPr>
      <w:r w:rsidRPr="0045240D">
        <w:rPr>
          <w:lang w:eastAsia="ru-RU"/>
        </w:rPr>
        <w:t xml:space="preserve">Для обеспечения водоотведения от проектируемой территории, предусмотрено подключение к существующему канализационному коллектору диаметром 1 500 мм на пересечении улиц </w:t>
      </w:r>
      <w:proofErr w:type="gramStart"/>
      <w:r w:rsidRPr="0045240D">
        <w:rPr>
          <w:lang w:eastAsia="ru-RU"/>
        </w:rPr>
        <w:t>Трудовая</w:t>
      </w:r>
      <w:proofErr w:type="gramEnd"/>
      <w:r w:rsidRPr="0045240D">
        <w:rPr>
          <w:lang w:eastAsia="ru-RU"/>
        </w:rPr>
        <w:t xml:space="preserve"> и Краснофлотская.</w:t>
      </w:r>
    </w:p>
    <w:p w:rsidR="0045240D" w:rsidRDefault="0045240D" w:rsidP="0045240D">
      <w:pPr>
        <w:pStyle w:val="3a"/>
        <w:spacing w:line="276" w:lineRule="auto"/>
        <w:ind w:left="0" w:firstLine="709"/>
        <w:jc w:val="both"/>
        <w:rPr>
          <w:rFonts w:eastAsia="Calibri"/>
          <w:b w:val="0"/>
          <w:sz w:val="24"/>
        </w:rPr>
      </w:pPr>
      <w:bookmarkStart w:id="20" w:name="_Toc31792235"/>
    </w:p>
    <w:p w:rsidR="00392FCA"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5.1.3 Ливневая канализация</w:t>
      </w:r>
      <w:bookmarkEnd w:id="20"/>
    </w:p>
    <w:p w:rsidR="00392FCA" w:rsidRPr="0045240D" w:rsidRDefault="00392FCA" w:rsidP="0045240D">
      <w:pPr>
        <w:spacing w:line="276" w:lineRule="auto"/>
        <w:ind w:firstLine="709"/>
        <w:jc w:val="both"/>
        <w:rPr>
          <w:rFonts w:eastAsia="Calibri"/>
          <w:lang w:eastAsia="ru-RU"/>
        </w:rPr>
      </w:pPr>
      <w:r w:rsidRPr="0045240D">
        <w:rPr>
          <w:lang w:eastAsia="ru-RU"/>
        </w:rPr>
        <w:t>На территории «Золотой мили», в соответствии с проектом «</w:t>
      </w:r>
      <w:proofErr w:type="spellStart"/>
      <w:r w:rsidRPr="0045240D">
        <w:rPr>
          <w:lang w:eastAsia="ru-RU"/>
        </w:rPr>
        <w:t>Берегоукрепление</w:t>
      </w:r>
      <w:proofErr w:type="spellEnd"/>
      <w:r w:rsidRPr="0045240D">
        <w:rPr>
          <w:lang w:eastAsia="ru-RU"/>
        </w:rPr>
        <w:t xml:space="preserve"> и реконструкция набережной р. Амур в г. Благовещенске» (ЗАО «</w:t>
      </w:r>
      <w:proofErr w:type="spellStart"/>
      <w:r w:rsidRPr="0045240D">
        <w:rPr>
          <w:lang w:eastAsia="ru-RU"/>
        </w:rPr>
        <w:t>Ленгипроречтранс</w:t>
      </w:r>
      <w:proofErr w:type="spellEnd"/>
      <w:r w:rsidRPr="0045240D">
        <w:rPr>
          <w:lang w:eastAsia="ru-RU"/>
        </w:rPr>
        <w:t xml:space="preserve">»), для обеспечения сбора и отвода дождевых вод в очистные сооружения произведена прокладка магистрального коллектора. Трасса магистрального коллектора дождевой канализации проходит по проектируемой набережной, ул. Чайковского, ул. Краснофлотской и далее через затон им. Ленина до площадки проектируемых канализационных очистных </w:t>
      </w:r>
      <w:r w:rsidRPr="0045240D">
        <w:rPr>
          <w:lang w:eastAsia="ru-RU"/>
        </w:rPr>
        <w:lastRenderedPageBreak/>
        <w:t xml:space="preserve">сооружений поверхностных стоков в районе ул. Октябрьская. Сброс очищенного дождевого стока предусматривается в р. </w:t>
      </w:r>
      <w:proofErr w:type="spellStart"/>
      <w:r w:rsidRPr="0045240D">
        <w:rPr>
          <w:lang w:eastAsia="ru-RU"/>
        </w:rPr>
        <w:t>Зея</w:t>
      </w:r>
      <w:proofErr w:type="spellEnd"/>
      <w:r w:rsidRPr="0045240D">
        <w:rPr>
          <w:lang w:eastAsia="ru-RU"/>
        </w:rPr>
        <w:t>.</w:t>
      </w:r>
    </w:p>
    <w:p w:rsidR="00392FCA" w:rsidRPr="0045240D" w:rsidRDefault="00392FCA" w:rsidP="0045240D">
      <w:pPr>
        <w:autoSpaceDE w:val="0"/>
        <w:autoSpaceDN w:val="0"/>
        <w:adjustRightInd w:val="0"/>
        <w:spacing w:line="276" w:lineRule="auto"/>
        <w:ind w:firstLine="709"/>
        <w:jc w:val="both"/>
        <w:rPr>
          <w:lang w:eastAsia="ru-RU"/>
        </w:rPr>
      </w:pPr>
      <w:r w:rsidRPr="0045240D">
        <w:rPr>
          <w:rFonts w:ascii="TimesNewRomanPSMT" w:hAnsi="TimesNewRomanPSMT" w:cs="TimesNewRomanPSMT"/>
          <w:lang w:eastAsia="ru-RU"/>
        </w:rPr>
        <w:t>Н</w:t>
      </w:r>
      <w:r w:rsidRPr="0045240D">
        <w:rPr>
          <w:lang w:eastAsia="ru-RU"/>
        </w:rPr>
        <w:t xml:space="preserve">а всей территории предусмотрено устройство </w:t>
      </w:r>
      <w:proofErr w:type="spellStart"/>
      <w:r w:rsidRPr="0045240D">
        <w:rPr>
          <w:lang w:eastAsia="ru-RU"/>
        </w:rPr>
        <w:t>дождеприемных</w:t>
      </w:r>
      <w:proofErr w:type="spellEnd"/>
      <w:r w:rsidRPr="0045240D">
        <w:rPr>
          <w:lang w:eastAsia="ru-RU"/>
        </w:rPr>
        <w:t xml:space="preserve"> и смотровых колодцев ливневой канализации. </w:t>
      </w:r>
    </w:p>
    <w:p w:rsidR="00392FCA" w:rsidRPr="0045240D" w:rsidRDefault="00392FCA" w:rsidP="0045240D">
      <w:pPr>
        <w:autoSpaceDE w:val="0"/>
        <w:autoSpaceDN w:val="0"/>
        <w:adjustRightInd w:val="0"/>
        <w:spacing w:line="276" w:lineRule="auto"/>
        <w:ind w:firstLine="709"/>
        <w:jc w:val="both"/>
        <w:rPr>
          <w:lang w:eastAsia="ru-RU"/>
        </w:rPr>
      </w:pPr>
      <w:r w:rsidRPr="0045240D">
        <w:rPr>
          <w:lang w:eastAsia="ru-RU"/>
        </w:rPr>
        <w:t>Трубы для ливневой канализации приняты «</w:t>
      </w:r>
      <w:proofErr w:type="spellStart"/>
      <w:r w:rsidRPr="0045240D">
        <w:rPr>
          <w:lang w:eastAsia="ru-RU"/>
        </w:rPr>
        <w:t>Корсис</w:t>
      </w:r>
      <w:proofErr w:type="spellEnd"/>
      <w:r w:rsidRPr="0045240D">
        <w:rPr>
          <w:lang w:eastAsia="ru-RU"/>
        </w:rPr>
        <w:t>» диаметром 250-315 мм. Глубина заложения от 2.0-4.5м.</w:t>
      </w:r>
    </w:p>
    <w:p w:rsidR="00392FCA" w:rsidRPr="0045240D" w:rsidRDefault="00392FCA" w:rsidP="0045240D">
      <w:pPr>
        <w:autoSpaceDE w:val="0"/>
        <w:autoSpaceDN w:val="0"/>
        <w:adjustRightInd w:val="0"/>
        <w:spacing w:line="276" w:lineRule="auto"/>
        <w:ind w:firstLine="709"/>
        <w:jc w:val="both"/>
        <w:rPr>
          <w:lang w:eastAsia="ru-RU"/>
        </w:rPr>
      </w:pPr>
      <w:r w:rsidRPr="0045240D">
        <w:rPr>
          <w:lang w:eastAsia="ru-RU"/>
        </w:rPr>
        <w:t>Подключение предусмотрено к существующей ливневой канализации диаметром 1400 и 315мм.</w:t>
      </w:r>
    </w:p>
    <w:p w:rsidR="00392FCA" w:rsidRPr="0045240D" w:rsidRDefault="00392FCA" w:rsidP="0045240D">
      <w:pPr>
        <w:autoSpaceDE w:val="0"/>
        <w:autoSpaceDN w:val="0"/>
        <w:adjustRightInd w:val="0"/>
        <w:spacing w:line="276" w:lineRule="auto"/>
        <w:ind w:firstLine="709"/>
        <w:jc w:val="both"/>
        <w:rPr>
          <w:lang w:eastAsia="ru-RU"/>
        </w:rPr>
      </w:pPr>
      <w:r w:rsidRPr="0045240D">
        <w:rPr>
          <w:lang w:eastAsia="ru-RU"/>
        </w:rPr>
        <w:t>Частично отвод поверхностного стока будет осуществляться по спланированной территории на твердые покрытия улиц, далее в существующую систему водоотвода улиц.</w:t>
      </w:r>
    </w:p>
    <w:p w:rsidR="0045240D" w:rsidRDefault="0045240D" w:rsidP="0045240D">
      <w:pPr>
        <w:pStyle w:val="3a"/>
        <w:spacing w:line="276" w:lineRule="auto"/>
        <w:ind w:left="0" w:firstLine="709"/>
        <w:jc w:val="both"/>
        <w:rPr>
          <w:rFonts w:eastAsia="Calibri"/>
          <w:b w:val="0"/>
          <w:sz w:val="24"/>
        </w:rPr>
      </w:pPr>
      <w:bookmarkStart w:id="21" w:name="_Toc31792237"/>
    </w:p>
    <w:p w:rsidR="00392FCA"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5.2 Теплоснабжение</w:t>
      </w:r>
      <w:bookmarkEnd w:id="21"/>
    </w:p>
    <w:p w:rsidR="00392FCA" w:rsidRPr="0045240D" w:rsidRDefault="00392FCA" w:rsidP="0045240D">
      <w:pPr>
        <w:spacing w:line="276" w:lineRule="auto"/>
        <w:ind w:firstLine="709"/>
        <w:jc w:val="both"/>
        <w:rPr>
          <w:rFonts w:eastAsia="Calibri"/>
          <w:lang w:eastAsia="ru-RU"/>
        </w:rPr>
      </w:pPr>
      <w:r w:rsidRPr="0045240D">
        <w:rPr>
          <w:lang w:eastAsia="ru-RU"/>
        </w:rPr>
        <w:t>Обеспечение объектов проектируемой территории тепловой энергией предполагается от сетей централизованного теплоснабжения. Источник теплоснабжения Благовещенская ТЭЦ.</w:t>
      </w:r>
    </w:p>
    <w:p w:rsidR="00392FCA" w:rsidRPr="0045240D" w:rsidRDefault="00392FCA" w:rsidP="0045240D">
      <w:pPr>
        <w:spacing w:line="276" w:lineRule="auto"/>
        <w:ind w:firstLine="709"/>
        <w:jc w:val="both"/>
        <w:rPr>
          <w:lang w:eastAsia="ru-RU"/>
        </w:rPr>
      </w:pPr>
      <w:r w:rsidRPr="0045240D">
        <w:rPr>
          <w:lang w:eastAsia="ru-RU"/>
        </w:rPr>
        <w:t xml:space="preserve">Развитие теплоснабжения комплекса «Золотая Миля» целесообразно решить от 2 очереди БТЭЦ, работающей на твердом топливе. </w:t>
      </w:r>
    </w:p>
    <w:p w:rsidR="00392FCA" w:rsidRPr="0045240D" w:rsidRDefault="00392FCA" w:rsidP="0045240D">
      <w:pPr>
        <w:spacing w:line="276" w:lineRule="auto"/>
        <w:ind w:firstLine="709"/>
        <w:jc w:val="both"/>
        <w:rPr>
          <w:lang w:eastAsia="ru-RU"/>
        </w:rPr>
      </w:pPr>
      <w:r w:rsidRPr="0045240D">
        <w:rPr>
          <w:lang w:eastAsia="ru-RU"/>
        </w:rPr>
        <w:t>Расчетом определен максимальный диаметр 500 тепловой сети для комплекса «Золотая Миля». В проекте принята двухтрубная централизованная система теплоснабжения.</w:t>
      </w:r>
    </w:p>
    <w:p w:rsidR="00392FCA" w:rsidRPr="0045240D" w:rsidRDefault="00392FCA" w:rsidP="0045240D">
      <w:pPr>
        <w:spacing w:line="276" w:lineRule="auto"/>
        <w:ind w:firstLine="709"/>
        <w:jc w:val="both"/>
        <w:rPr>
          <w:lang w:eastAsia="ru-RU"/>
        </w:rPr>
      </w:pPr>
      <w:r w:rsidRPr="0045240D">
        <w:rPr>
          <w:lang w:eastAsia="ru-RU"/>
        </w:rPr>
        <w:t>Расчетное потребление тепла – 21,84 Гкал/час.</w:t>
      </w:r>
    </w:p>
    <w:p w:rsidR="0045240D" w:rsidRDefault="0045240D" w:rsidP="0045240D">
      <w:pPr>
        <w:pStyle w:val="3a"/>
        <w:spacing w:line="276" w:lineRule="auto"/>
        <w:ind w:left="0" w:firstLine="709"/>
        <w:jc w:val="both"/>
        <w:rPr>
          <w:rFonts w:eastAsia="Calibri"/>
          <w:b w:val="0"/>
          <w:sz w:val="24"/>
        </w:rPr>
      </w:pPr>
      <w:bookmarkStart w:id="22" w:name="_Toc31792238"/>
    </w:p>
    <w:p w:rsidR="00392FCA" w:rsidRPr="0045240D" w:rsidRDefault="00392FCA" w:rsidP="0045240D">
      <w:pPr>
        <w:pStyle w:val="3a"/>
        <w:spacing w:line="276" w:lineRule="auto"/>
        <w:ind w:left="0" w:firstLine="709"/>
        <w:jc w:val="both"/>
        <w:rPr>
          <w:rFonts w:eastAsia="Calibri"/>
          <w:b w:val="0"/>
          <w:sz w:val="24"/>
        </w:rPr>
      </w:pPr>
      <w:r w:rsidRPr="0045240D">
        <w:rPr>
          <w:rFonts w:eastAsia="Calibri"/>
          <w:b w:val="0"/>
          <w:sz w:val="24"/>
        </w:rPr>
        <w:t>5.3 Электроснабжение</w:t>
      </w:r>
      <w:bookmarkEnd w:id="22"/>
    </w:p>
    <w:p w:rsidR="00392FCA" w:rsidRPr="0045240D" w:rsidRDefault="00392FCA" w:rsidP="0045240D">
      <w:pPr>
        <w:spacing w:line="276" w:lineRule="auto"/>
        <w:ind w:firstLine="709"/>
        <w:jc w:val="both"/>
        <w:rPr>
          <w:rFonts w:eastAsia="Calibri"/>
          <w:lang w:eastAsia="ru-RU"/>
        </w:rPr>
      </w:pPr>
      <w:r w:rsidRPr="0045240D">
        <w:rPr>
          <w:lang w:eastAsia="ru-RU"/>
        </w:rPr>
        <w:t xml:space="preserve">Для электроснабжения туристско-рекреационного комплекса «Золотая миля» предусмотрено размещение электроподстанции 110/10 </w:t>
      </w:r>
      <w:proofErr w:type="spellStart"/>
      <w:r w:rsidRPr="0045240D">
        <w:rPr>
          <w:lang w:eastAsia="ru-RU"/>
        </w:rPr>
        <w:t>кВ</w:t>
      </w:r>
      <w:proofErr w:type="spellEnd"/>
      <w:r w:rsidRPr="0045240D">
        <w:rPr>
          <w:lang w:eastAsia="ru-RU"/>
        </w:rPr>
        <w:t xml:space="preserve"> «Деловой Центр» и двух кабельных линий 110 </w:t>
      </w:r>
      <w:proofErr w:type="spellStart"/>
      <w:r w:rsidRPr="0045240D">
        <w:rPr>
          <w:lang w:eastAsia="ru-RU"/>
        </w:rPr>
        <w:t>кВ</w:t>
      </w:r>
      <w:proofErr w:type="spellEnd"/>
      <w:r w:rsidRPr="0045240D">
        <w:rPr>
          <w:lang w:eastAsia="ru-RU"/>
        </w:rPr>
        <w:t xml:space="preserve"> для ее питания от электроподстанции ПС 110/10 «Портовая».  </w:t>
      </w:r>
    </w:p>
    <w:p w:rsidR="00392FCA" w:rsidRPr="0045240D" w:rsidRDefault="00392FCA" w:rsidP="0045240D">
      <w:pPr>
        <w:spacing w:line="276" w:lineRule="auto"/>
        <w:ind w:firstLine="709"/>
        <w:jc w:val="both"/>
        <w:rPr>
          <w:lang w:eastAsia="ru-RU"/>
        </w:rPr>
      </w:pPr>
      <w:r w:rsidRPr="0045240D">
        <w:rPr>
          <w:lang w:eastAsia="ru-RU"/>
        </w:rPr>
        <w:t xml:space="preserve">Напряжение проектируемых высоковольтных сетей принято по напряжению источника питания и составляет 10 </w:t>
      </w:r>
      <w:proofErr w:type="spellStart"/>
      <w:r w:rsidRPr="0045240D">
        <w:rPr>
          <w:lang w:eastAsia="ru-RU"/>
        </w:rPr>
        <w:t>кВ</w:t>
      </w:r>
      <w:proofErr w:type="spellEnd"/>
      <w:r w:rsidRPr="0045240D">
        <w:rPr>
          <w:lang w:eastAsia="ru-RU"/>
        </w:rPr>
        <w:t xml:space="preserve">, напряжение низковольтных сетей принято 380/220В, с глухо-заземленной </w:t>
      </w:r>
      <w:proofErr w:type="spellStart"/>
      <w:r w:rsidRPr="0045240D">
        <w:rPr>
          <w:lang w:eastAsia="ru-RU"/>
        </w:rPr>
        <w:t>нейтралью</w:t>
      </w:r>
      <w:proofErr w:type="spellEnd"/>
      <w:r w:rsidRPr="0045240D">
        <w:rPr>
          <w:lang w:eastAsia="ru-RU"/>
        </w:rPr>
        <w:t xml:space="preserve"> трансформатора.</w:t>
      </w:r>
    </w:p>
    <w:p w:rsidR="00392FCA" w:rsidRPr="0045240D" w:rsidRDefault="00392FCA" w:rsidP="0045240D">
      <w:pPr>
        <w:spacing w:line="276" w:lineRule="auto"/>
        <w:ind w:firstLine="709"/>
        <w:jc w:val="both"/>
        <w:rPr>
          <w:lang w:eastAsia="ru-RU"/>
        </w:rPr>
      </w:pPr>
      <w:r w:rsidRPr="0045240D">
        <w:rPr>
          <w:lang w:eastAsia="ru-RU"/>
        </w:rPr>
        <w:t>Категория электроснабжения объектов «Золотой мили» II и I, а также возможно частично III.</w:t>
      </w:r>
    </w:p>
    <w:p w:rsidR="00392FCA" w:rsidRPr="0045240D" w:rsidRDefault="00392FCA" w:rsidP="0045240D">
      <w:pPr>
        <w:spacing w:line="276" w:lineRule="auto"/>
        <w:ind w:firstLine="709"/>
        <w:jc w:val="both"/>
        <w:rPr>
          <w:lang w:eastAsia="ru-RU"/>
        </w:rPr>
      </w:pPr>
      <w:r w:rsidRPr="0045240D">
        <w:rPr>
          <w:lang w:eastAsia="ru-RU"/>
        </w:rPr>
        <w:t xml:space="preserve">Сети электроснабжения 0.4 и 10 </w:t>
      </w:r>
      <w:proofErr w:type="spellStart"/>
      <w:r w:rsidRPr="0045240D">
        <w:rPr>
          <w:lang w:eastAsia="ru-RU"/>
        </w:rPr>
        <w:t>кВ</w:t>
      </w:r>
      <w:proofErr w:type="spellEnd"/>
      <w:r w:rsidRPr="0045240D">
        <w:rPr>
          <w:lang w:eastAsia="ru-RU"/>
        </w:rPr>
        <w:t xml:space="preserve"> выполняются кабелем в земле в траншее.</w:t>
      </w:r>
    </w:p>
    <w:p w:rsidR="00392FCA" w:rsidRPr="0045240D" w:rsidRDefault="00392FCA" w:rsidP="0045240D">
      <w:pPr>
        <w:spacing w:line="276" w:lineRule="auto"/>
        <w:ind w:firstLine="709"/>
        <w:jc w:val="both"/>
        <w:rPr>
          <w:lang w:eastAsia="ru-RU"/>
        </w:rPr>
      </w:pPr>
      <w:r w:rsidRPr="0045240D">
        <w:rPr>
          <w:lang w:eastAsia="ru-RU"/>
        </w:rPr>
        <w:t>Расход электроэнергии – 25772,9 кВт.</w:t>
      </w:r>
    </w:p>
    <w:p w:rsidR="00392FCA" w:rsidRPr="0045240D" w:rsidRDefault="00392FCA" w:rsidP="0045240D">
      <w:pPr>
        <w:spacing w:line="276" w:lineRule="auto"/>
        <w:ind w:firstLine="709"/>
        <w:jc w:val="both"/>
        <w:rPr>
          <w:lang w:eastAsia="ru-RU"/>
        </w:rPr>
      </w:pPr>
      <w:r w:rsidRPr="0045240D">
        <w:rPr>
          <w:lang w:eastAsia="ru-RU"/>
        </w:rPr>
        <w:t>В проекте выполнено наружное освещение открытых площадей и пешеходных зон в границах предоставленного участка.</w:t>
      </w:r>
    </w:p>
    <w:p w:rsidR="0045240D" w:rsidRDefault="0045240D" w:rsidP="0045240D">
      <w:pPr>
        <w:pStyle w:val="3a"/>
        <w:spacing w:line="276" w:lineRule="auto"/>
        <w:ind w:left="0" w:firstLine="709"/>
        <w:jc w:val="both"/>
        <w:rPr>
          <w:rFonts w:eastAsia="Calibri"/>
          <w:sz w:val="24"/>
        </w:rPr>
      </w:pPr>
      <w:bookmarkStart w:id="23" w:name="_Toc31792239"/>
      <w:bookmarkStart w:id="24" w:name="_Toc515983814"/>
    </w:p>
    <w:p w:rsidR="00392FCA" w:rsidRPr="0045240D" w:rsidRDefault="00392FCA" w:rsidP="0045240D">
      <w:pPr>
        <w:pStyle w:val="3a"/>
        <w:spacing w:line="276" w:lineRule="auto"/>
        <w:ind w:left="0" w:firstLine="709"/>
        <w:rPr>
          <w:rFonts w:eastAsia="Calibri"/>
          <w:sz w:val="24"/>
          <w:lang w:eastAsia="en-US"/>
        </w:rPr>
      </w:pPr>
      <w:r w:rsidRPr="0045240D">
        <w:rPr>
          <w:rFonts w:eastAsia="Calibri"/>
          <w:sz w:val="24"/>
        </w:rPr>
        <w:t>6</w:t>
      </w:r>
      <w:r w:rsidR="0045240D">
        <w:rPr>
          <w:rFonts w:eastAsia="Calibri"/>
          <w:sz w:val="24"/>
        </w:rPr>
        <w:t>.</w:t>
      </w:r>
      <w:r w:rsidRPr="0045240D">
        <w:rPr>
          <w:rFonts w:eastAsia="Calibri"/>
          <w:sz w:val="24"/>
        </w:rPr>
        <w:t xml:space="preserve"> Положение об очередности планируемого развития территории</w:t>
      </w:r>
      <w:bookmarkEnd w:id="23"/>
    </w:p>
    <w:p w:rsidR="0045240D" w:rsidRDefault="0045240D" w:rsidP="0045240D">
      <w:pPr>
        <w:spacing w:line="276" w:lineRule="auto"/>
        <w:ind w:firstLine="709"/>
        <w:jc w:val="both"/>
        <w:rPr>
          <w:lang w:eastAsia="ru-RU"/>
        </w:rPr>
      </w:pPr>
    </w:p>
    <w:p w:rsidR="00392FCA" w:rsidRPr="0045240D" w:rsidRDefault="00392FCA" w:rsidP="0045240D">
      <w:pPr>
        <w:spacing w:line="276" w:lineRule="auto"/>
        <w:ind w:firstLine="709"/>
        <w:jc w:val="both"/>
        <w:rPr>
          <w:rFonts w:eastAsia="Calibri"/>
          <w:lang w:eastAsia="ru-RU"/>
        </w:rPr>
      </w:pPr>
      <w:r w:rsidRPr="0045240D">
        <w:rPr>
          <w:lang w:eastAsia="ru-RU"/>
        </w:rPr>
        <w:t xml:space="preserve">Первоочередным объектом строительства на проектируемой территории является строительство канатной дороги над р. Амур, который призван связать г. Благовещенск (РФ) с г. </w:t>
      </w:r>
      <w:proofErr w:type="spellStart"/>
      <w:r w:rsidRPr="0045240D">
        <w:rPr>
          <w:lang w:eastAsia="ru-RU"/>
        </w:rPr>
        <w:t>Хэйхэ</w:t>
      </w:r>
      <w:proofErr w:type="spellEnd"/>
      <w:r w:rsidRPr="0045240D">
        <w:rPr>
          <w:lang w:eastAsia="ru-RU"/>
        </w:rPr>
        <w:t xml:space="preserve"> (КНР).</w:t>
      </w:r>
    </w:p>
    <w:p w:rsidR="00392FCA" w:rsidRPr="0045240D" w:rsidRDefault="00392FCA" w:rsidP="0045240D">
      <w:pPr>
        <w:spacing w:line="276" w:lineRule="auto"/>
        <w:ind w:firstLine="709"/>
        <w:jc w:val="both"/>
        <w:rPr>
          <w:lang w:eastAsia="ru-RU"/>
        </w:rPr>
      </w:pPr>
      <w:r w:rsidRPr="0045240D">
        <w:rPr>
          <w:lang w:eastAsia="ru-RU"/>
        </w:rPr>
        <w:t>Ста</w:t>
      </w:r>
      <w:proofErr w:type="gramStart"/>
      <w:r w:rsidRPr="0045240D">
        <w:rPr>
          <w:lang w:eastAsia="ru-RU"/>
        </w:rPr>
        <w:t>рт стр</w:t>
      </w:r>
      <w:proofErr w:type="gramEnd"/>
      <w:r w:rsidRPr="0045240D">
        <w:rPr>
          <w:lang w:eastAsia="ru-RU"/>
        </w:rPr>
        <w:t xml:space="preserve">оительства был дан 18 июля 2019 года. Церемония проходила на барже посреди реки Амур. </w:t>
      </w:r>
    </w:p>
    <w:p w:rsidR="00392FCA" w:rsidRPr="0045240D" w:rsidRDefault="00392FCA" w:rsidP="0045240D">
      <w:pPr>
        <w:spacing w:line="276" w:lineRule="auto"/>
        <w:ind w:firstLine="709"/>
        <w:jc w:val="both"/>
        <w:rPr>
          <w:lang w:eastAsia="ru-RU"/>
        </w:rPr>
      </w:pPr>
      <w:r w:rsidRPr="0045240D">
        <w:rPr>
          <w:lang w:eastAsia="ru-RU"/>
        </w:rPr>
        <w:t>Ожидаемый ввод в эксплуатацию канатной дороги - 2025 год.</w:t>
      </w:r>
    </w:p>
    <w:p w:rsidR="00392FCA" w:rsidRPr="0045240D" w:rsidRDefault="00392FCA" w:rsidP="0045240D">
      <w:pPr>
        <w:spacing w:line="276" w:lineRule="auto"/>
        <w:ind w:firstLine="709"/>
        <w:jc w:val="both"/>
        <w:rPr>
          <w:lang w:eastAsia="ru-RU"/>
        </w:rPr>
      </w:pPr>
      <w:r w:rsidRPr="0045240D">
        <w:rPr>
          <w:lang w:eastAsia="ru-RU"/>
        </w:rPr>
        <w:lastRenderedPageBreak/>
        <w:t>После ввода в эксплуатацию канатной дороги через реку Амур, обеспечивающей турпоток, планируется запустить проекты «Многофункциональный комплекс со спортивным объектом» и «Гостиница 4 звезды в г. Благовещенск».</w:t>
      </w:r>
    </w:p>
    <w:p w:rsidR="00392FCA" w:rsidRPr="0045240D" w:rsidRDefault="00392FCA" w:rsidP="0045240D">
      <w:pPr>
        <w:spacing w:line="276" w:lineRule="auto"/>
        <w:ind w:firstLine="709"/>
        <w:jc w:val="both"/>
        <w:rPr>
          <w:lang w:eastAsia="ru-RU"/>
        </w:rPr>
      </w:pPr>
      <w:r w:rsidRPr="0045240D">
        <w:rPr>
          <w:lang w:eastAsia="ru-RU"/>
        </w:rPr>
        <w:t>В 2020 году началась реконструкция площади Ленина и намывной территории. Реконструкцию планируется выполнить в три этапа:</w:t>
      </w:r>
    </w:p>
    <w:p w:rsidR="00392FCA" w:rsidRPr="0045240D" w:rsidRDefault="00392FCA" w:rsidP="0045240D">
      <w:pPr>
        <w:numPr>
          <w:ilvl w:val="0"/>
          <w:numId w:val="73"/>
        </w:numPr>
        <w:tabs>
          <w:tab w:val="left" w:pos="993"/>
        </w:tabs>
        <w:suppressAutoHyphens w:val="0"/>
        <w:spacing w:line="276" w:lineRule="auto"/>
        <w:ind w:left="0" w:firstLine="709"/>
        <w:jc w:val="both"/>
        <w:rPr>
          <w:lang w:eastAsia="ru-RU"/>
        </w:rPr>
      </w:pPr>
      <w:r w:rsidRPr="0045240D">
        <w:rPr>
          <w:lang w:eastAsia="ru-RU"/>
        </w:rPr>
        <w:t xml:space="preserve">Благоустройство старой площади </w:t>
      </w:r>
    </w:p>
    <w:p w:rsidR="00392FCA" w:rsidRPr="0045240D" w:rsidRDefault="00392FCA" w:rsidP="0045240D">
      <w:pPr>
        <w:numPr>
          <w:ilvl w:val="0"/>
          <w:numId w:val="73"/>
        </w:numPr>
        <w:tabs>
          <w:tab w:val="left" w:pos="993"/>
        </w:tabs>
        <w:suppressAutoHyphens w:val="0"/>
        <w:spacing w:line="276" w:lineRule="auto"/>
        <w:ind w:left="0" w:firstLine="709"/>
        <w:jc w:val="both"/>
        <w:rPr>
          <w:lang w:eastAsia="ru-RU"/>
        </w:rPr>
      </w:pPr>
      <w:r w:rsidRPr="0045240D">
        <w:rPr>
          <w:lang w:eastAsia="ru-RU"/>
        </w:rPr>
        <w:t>Благоустройство намывной территории</w:t>
      </w:r>
    </w:p>
    <w:p w:rsidR="00392FCA" w:rsidRPr="0045240D" w:rsidRDefault="00392FCA" w:rsidP="0045240D">
      <w:pPr>
        <w:numPr>
          <w:ilvl w:val="0"/>
          <w:numId w:val="73"/>
        </w:numPr>
        <w:tabs>
          <w:tab w:val="left" w:pos="993"/>
        </w:tabs>
        <w:suppressAutoHyphens w:val="0"/>
        <w:spacing w:after="160" w:line="276" w:lineRule="auto"/>
        <w:ind w:left="0" w:firstLine="709"/>
        <w:jc w:val="both"/>
        <w:rPr>
          <w:lang w:eastAsia="ru-RU"/>
        </w:rPr>
      </w:pPr>
      <w:r w:rsidRPr="0045240D">
        <w:rPr>
          <w:lang w:eastAsia="ru-RU"/>
        </w:rPr>
        <w:t xml:space="preserve">Строительство на намывной территории объекта капитального строительства </w:t>
      </w:r>
      <w:proofErr w:type="gramStart"/>
      <w:r w:rsidRPr="0045240D">
        <w:rPr>
          <w:lang w:eastAsia="ru-RU"/>
        </w:rPr>
        <w:t>–Т</w:t>
      </w:r>
      <w:proofErr w:type="gramEnd"/>
      <w:r w:rsidRPr="0045240D">
        <w:rPr>
          <w:lang w:eastAsia="ru-RU"/>
        </w:rPr>
        <w:t>рибуна-холл.</w:t>
      </w:r>
      <w:bookmarkEnd w:id="24"/>
    </w:p>
    <w:p w:rsidR="00392FCA" w:rsidRDefault="00392FCA" w:rsidP="00392FCA">
      <w:pPr>
        <w:tabs>
          <w:tab w:val="left" w:pos="993"/>
        </w:tabs>
        <w:spacing w:line="360" w:lineRule="auto"/>
        <w:ind w:firstLine="709"/>
        <w:rPr>
          <w:lang w:eastAsia="ru-RU"/>
        </w:rPr>
      </w:pPr>
      <w:r>
        <w:rPr>
          <w:lang w:eastAsia="ru-RU"/>
        </w:rPr>
        <w:t>Таблица 2.3- Этапы проектирования и строительства планируемых объектов</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
        <w:gridCol w:w="3063"/>
        <w:gridCol w:w="2642"/>
        <w:gridCol w:w="2904"/>
      </w:tblGrid>
      <w:tr w:rsidR="00392FCA" w:rsidTr="00392FCA">
        <w:trPr>
          <w:trHeight w:val="20"/>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spacing w:line="276" w:lineRule="auto"/>
              <w:jc w:val="center"/>
              <w:rPr>
                <w:b/>
                <w:lang w:eastAsia="en-US"/>
              </w:rPr>
            </w:pPr>
            <w:r>
              <w:rPr>
                <w:b/>
              </w:rPr>
              <w:t xml:space="preserve">№ </w:t>
            </w:r>
            <w:proofErr w:type="gramStart"/>
            <w:r>
              <w:rPr>
                <w:b/>
              </w:rPr>
              <w:t>п</w:t>
            </w:r>
            <w:proofErr w:type="gramEnd"/>
            <w:r>
              <w:rPr>
                <w:b/>
              </w:rPr>
              <w:t>/п</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spacing w:line="276" w:lineRule="auto"/>
              <w:jc w:val="center"/>
              <w:rPr>
                <w:b/>
                <w:lang w:eastAsia="en-US"/>
              </w:rPr>
            </w:pPr>
            <w:r>
              <w:rPr>
                <w:b/>
              </w:rPr>
              <w:t>Наименование объекта</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spacing w:line="276" w:lineRule="auto"/>
              <w:jc w:val="center"/>
              <w:rPr>
                <w:b/>
                <w:lang w:eastAsia="en-US"/>
              </w:rPr>
            </w:pPr>
            <w:r>
              <w:rPr>
                <w:b/>
              </w:rPr>
              <w:t>Тип работ</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spacing w:line="276" w:lineRule="auto"/>
              <w:jc w:val="center"/>
              <w:rPr>
                <w:b/>
                <w:lang w:eastAsia="en-US"/>
              </w:rPr>
            </w:pPr>
            <w:r>
              <w:rPr>
                <w:b/>
              </w:rPr>
              <w:t>Этап</w:t>
            </w:r>
          </w:p>
        </w:tc>
      </w:tr>
      <w:tr w:rsidR="00392FCA" w:rsidTr="00392FCA">
        <w:trPr>
          <w:trHeight w:val="170"/>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b/>
                <w:lang w:eastAsia="en-US"/>
              </w:rPr>
            </w:pPr>
            <w:r>
              <w:rPr>
                <w:b/>
              </w:rPr>
              <w:t>1</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center"/>
              <w:rPr>
                <w:b/>
                <w:lang w:eastAsia="en-US"/>
              </w:rPr>
            </w:pPr>
            <w:r>
              <w:rPr>
                <w:b/>
              </w:rPr>
              <w:t>2</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b/>
                <w:lang w:eastAsia="en-US"/>
              </w:rPr>
            </w:pPr>
            <w:r>
              <w:rPr>
                <w:b/>
              </w:rPr>
              <w:t>3</w:t>
            </w:r>
          </w:p>
        </w:tc>
        <w:tc>
          <w:tcPr>
            <w:tcW w:w="1517" w:type="pct"/>
            <w:tcBorders>
              <w:top w:val="single" w:sz="4" w:space="0" w:color="000000"/>
              <w:left w:val="single" w:sz="4" w:space="0" w:color="000000"/>
              <w:bottom w:val="single" w:sz="4" w:space="0" w:color="000000"/>
              <w:right w:val="single" w:sz="4" w:space="0" w:color="000000"/>
            </w:tcBorders>
            <w:hideMark/>
          </w:tcPr>
          <w:p w:rsidR="00392FCA" w:rsidRDefault="00392FCA">
            <w:pPr>
              <w:jc w:val="center"/>
              <w:rPr>
                <w:b/>
                <w:lang w:eastAsia="en-US"/>
              </w:rPr>
            </w:pPr>
            <w:r>
              <w:rPr>
                <w:b/>
              </w:rPr>
              <w:t>4</w:t>
            </w:r>
          </w:p>
        </w:tc>
      </w:tr>
      <w:tr w:rsidR="00392FCA" w:rsidTr="00392FCA">
        <w:trPr>
          <w:trHeight w:val="170"/>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1</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b/>
                <w:lang w:eastAsia="en-US"/>
              </w:rPr>
            </w:pPr>
            <w:r>
              <w:rPr>
                <w:lang w:eastAsia="ru-RU"/>
              </w:rPr>
              <w:t>Площадь Ленина</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реконструкция</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1 этап</w:t>
            </w:r>
          </w:p>
        </w:tc>
      </w:tr>
      <w:tr w:rsidR="00392FCA" w:rsidTr="00392FCA">
        <w:trPr>
          <w:trHeight w:val="170"/>
        </w:trPr>
        <w:tc>
          <w:tcPr>
            <w:tcW w:w="503"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2</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ru-RU"/>
              </w:rPr>
            </w:pPr>
            <w:r>
              <w:rPr>
                <w:lang w:eastAsia="ru-RU"/>
              </w:rPr>
              <w:t>Намывная территория:</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rPr>
                <w:lang w:eastAsia="ru-RU"/>
              </w:rPr>
              <w:t>благоустройство</w:t>
            </w:r>
          </w:p>
        </w:tc>
        <w:tc>
          <w:tcPr>
            <w:tcW w:w="1517"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2 этап</w:t>
            </w:r>
          </w:p>
        </w:tc>
      </w:tr>
      <w:tr w:rsidR="00392FCA" w:rsidTr="00392FCA">
        <w:trPr>
          <w:trHeight w:val="1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ind w:firstLine="314"/>
              <w:jc w:val="both"/>
              <w:rPr>
                <w:lang w:eastAsia="ru-RU"/>
              </w:rPr>
            </w:pPr>
            <w:r>
              <w:rPr>
                <w:lang w:eastAsia="ru-RU"/>
              </w:rPr>
              <w:t>Многофункциональная площадка</w:t>
            </w:r>
          </w:p>
        </w:tc>
        <w:tc>
          <w:tcPr>
            <w:tcW w:w="1380"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строительство</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1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ind w:firstLine="314"/>
              <w:jc w:val="both"/>
              <w:rPr>
                <w:lang w:eastAsia="ru-RU"/>
              </w:rPr>
            </w:pPr>
            <w:r>
              <w:rPr>
                <w:lang w:eastAsia="ru-RU"/>
              </w:rPr>
              <w:t>Детский центр</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17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ind w:firstLine="314"/>
              <w:jc w:val="both"/>
              <w:rPr>
                <w:lang w:eastAsia="ru-RU"/>
              </w:rPr>
            </w:pPr>
            <w:r>
              <w:rPr>
                <w:lang w:eastAsia="ru-RU"/>
              </w:rPr>
              <w:t>Холмы на набережной</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170"/>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3</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b/>
                <w:lang w:eastAsia="en-US"/>
              </w:rPr>
            </w:pPr>
            <w:r>
              <w:t>Большой городской центр «Трибуна Холл»</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b/>
                <w:lang w:eastAsia="en-US"/>
              </w:rPr>
            </w:pPr>
            <w:r>
              <w:rPr>
                <w:lang w:eastAsia="ru-RU"/>
              </w:rP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3 этап</w:t>
            </w:r>
          </w:p>
        </w:tc>
      </w:tr>
      <w:tr w:rsidR="00392FCA" w:rsidTr="00392FCA">
        <w:trPr>
          <w:trHeight w:val="170"/>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4</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t xml:space="preserve">Пассажирская подвесная канатная дорога. </w:t>
            </w:r>
          </w:p>
          <w:p w:rsidR="00392FCA" w:rsidRDefault="00392FCA">
            <w:pPr>
              <w:jc w:val="both"/>
              <w:rPr>
                <w:lang w:eastAsia="en-US"/>
              </w:rPr>
            </w:pPr>
            <w:r>
              <w:t>Пассажирский терминал с предприятиями торговли, пунктом пропуска через государственную границу и посадочной платформой канатной дороги.</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1 этап</w:t>
            </w:r>
          </w:p>
        </w:tc>
      </w:tr>
      <w:tr w:rsidR="00392FCA" w:rsidTr="00392FCA">
        <w:trPr>
          <w:trHeight w:val="227"/>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5</w:t>
            </w:r>
          </w:p>
        </w:tc>
        <w:tc>
          <w:tcPr>
            <w:tcW w:w="160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both"/>
              <w:rPr>
                <w:lang w:eastAsia="en-US"/>
              </w:rPr>
            </w:pPr>
            <w:r>
              <w:t>Международный многофункциональный общественный центр</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rPr>
                <w:lang w:eastAsia="ru-RU"/>
              </w:rP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4 этап</w:t>
            </w:r>
          </w:p>
        </w:tc>
      </w:tr>
      <w:tr w:rsidR="00392FCA" w:rsidTr="00392FCA">
        <w:trPr>
          <w:trHeight w:val="227"/>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6</w:t>
            </w:r>
          </w:p>
        </w:tc>
        <w:tc>
          <w:tcPr>
            <w:tcW w:w="160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both"/>
              <w:rPr>
                <w:lang w:eastAsia="en-US"/>
              </w:rPr>
            </w:pPr>
            <w:r>
              <w:t>Деловой квартал</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5 этап</w:t>
            </w:r>
          </w:p>
        </w:tc>
      </w:tr>
      <w:tr w:rsidR="00392FCA" w:rsidTr="00392FCA">
        <w:trPr>
          <w:trHeight w:val="227"/>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 xml:space="preserve">7 </w:t>
            </w:r>
          </w:p>
        </w:tc>
        <w:tc>
          <w:tcPr>
            <w:tcW w:w="160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both"/>
              <w:rPr>
                <w:lang w:eastAsia="en-US"/>
              </w:rPr>
            </w:pPr>
            <w:r>
              <w:t>Гостиничный комплекс международного уровня</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4 этап</w:t>
            </w:r>
          </w:p>
        </w:tc>
      </w:tr>
      <w:tr w:rsidR="00392FCA" w:rsidTr="00392FCA">
        <w:trPr>
          <w:trHeight w:val="227"/>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 xml:space="preserve">8 </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t>Православный храм</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rPr>
                <w:lang w:eastAsia="ru-RU"/>
              </w:rP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6 этап</w:t>
            </w:r>
          </w:p>
        </w:tc>
      </w:tr>
      <w:tr w:rsidR="00392FCA" w:rsidTr="00392FCA">
        <w:trPr>
          <w:trHeight w:val="227"/>
        </w:trPr>
        <w:tc>
          <w:tcPr>
            <w:tcW w:w="503" w:type="pct"/>
            <w:vMerge w:val="restart"/>
            <w:tcBorders>
              <w:top w:val="single" w:sz="4" w:space="0" w:color="000000"/>
              <w:left w:val="single" w:sz="4" w:space="0" w:color="000000"/>
              <w:bottom w:val="single" w:sz="4" w:space="0" w:color="000000"/>
              <w:right w:val="single" w:sz="4" w:space="0" w:color="000000"/>
            </w:tcBorders>
            <w:vAlign w:val="center"/>
          </w:tcPr>
          <w:p w:rsidR="00392FCA" w:rsidRDefault="00392FCA">
            <w:pPr>
              <w:jc w:val="center"/>
              <w:rPr>
                <w:lang w:eastAsia="en-US"/>
              </w:rPr>
            </w:pPr>
          </w:p>
          <w:p w:rsidR="00392FCA" w:rsidRDefault="00392FCA">
            <w:pPr>
              <w:jc w:val="center"/>
              <w:rPr>
                <w:lang w:eastAsia="en-US"/>
              </w:rPr>
            </w:pPr>
            <w:r>
              <w:t>9</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t>Коммунальная инфраструктура:</w:t>
            </w:r>
          </w:p>
        </w:tc>
        <w:tc>
          <w:tcPr>
            <w:tcW w:w="1380"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строительство</w:t>
            </w:r>
          </w:p>
        </w:tc>
        <w:tc>
          <w:tcPr>
            <w:tcW w:w="1517"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7 этап</w:t>
            </w:r>
          </w:p>
        </w:tc>
      </w:tr>
      <w:tr w:rsidR="00392FCA" w:rsidTr="00392FCA">
        <w:trPr>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ind w:firstLine="314"/>
              <w:jc w:val="both"/>
              <w:rPr>
                <w:lang w:eastAsia="en-US"/>
              </w:rPr>
            </w:pPr>
            <w:r>
              <w:t>Инженерные сети: водоснабжения, водоотведения, теплоснабжения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ind w:firstLine="314"/>
              <w:jc w:val="both"/>
              <w:rPr>
                <w:lang w:eastAsia="en-US"/>
              </w:rPr>
            </w:pPr>
            <w:r>
              <w:t xml:space="preserve">ПС 110 </w:t>
            </w:r>
            <w:proofErr w:type="spellStart"/>
            <w:r>
              <w:t>кВ</w:t>
            </w:r>
            <w:proofErr w:type="spellEnd"/>
            <w:r>
              <w:t xml:space="preserve"> «Деловой центр»</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2 этап</w:t>
            </w:r>
          </w:p>
        </w:tc>
      </w:tr>
      <w:tr w:rsidR="00392FCA" w:rsidTr="00392FCA">
        <w:trPr>
          <w:trHeight w:val="227"/>
        </w:trPr>
        <w:tc>
          <w:tcPr>
            <w:tcW w:w="503"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10</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t>Транспортная инфраструктура:</w:t>
            </w:r>
          </w:p>
        </w:tc>
        <w:tc>
          <w:tcPr>
            <w:tcW w:w="1380" w:type="pct"/>
            <w:tcBorders>
              <w:top w:val="single" w:sz="4" w:space="0" w:color="000000"/>
              <w:left w:val="single" w:sz="4" w:space="0" w:color="000000"/>
              <w:bottom w:val="single" w:sz="4" w:space="0" w:color="000000"/>
              <w:right w:val="single" w:sz="4" w:space="0" w:color="000000"/>
            </w:tcBorders>
            <w:vAlign w:val="center"/>
          </w:tcPr>
          <w:p w:rsidR="00392FCA" w:rsidRDefault="00392FCA">
            <w:pPr>
              <w:jc w:val="center"/>
              <w:rPr>
                <w:lang w:eastAsia="en-US"/>
              </w:rPr>
            </w:pPr>
          </w:p>
        </w:tc>
        <w:tc>
          <w:tcPr>
            <w:tcW w:w="1517"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8 этап</w:t>
            </w:r>
          </w:p>
        </w:tc>
      </w:tr>
      <w:tr w:rsidR="00392FCA" w:rsidTr="00392FCA">
        <w:trPr>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rPr>
                <w:lang w:eastAsia="ru-RU"/>
              </w:rPr>
              <w:t>парковки ул. Пионерская и ул. Островского (гостиница «Юбилейная»)</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реконструкция</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227"/>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t>Ул. Краснофлотская</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ремонт</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p>
        </w:tc>
      </w:tr>
      <w:tr w:rsidR="00392FCA" w:rsidTr="00392FCA">
        <w:trPr>
          <w:trHeight w:val="227"/>
        </w:trPr>
        <w:tc>
          <w:tcPr>
            <w:tcW w:w="503"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lastRenderedPageBreak/>
              <w:t>11</w:t>
            </w:r>
          </w:p>
        </w:tc>
        <w:tc>
          <w:tcPr>
            <w:tcW w:w="1600" w:type="pct"/>
            <w:tcBorders>
              <w:top w:val="single" w:sz="4" w:space="0" w:color="000000"/>
              <w:left w:val="single" w:sz="4" w:space="0" w:color="000000"/>
              <w:bottom w:val="single" w:sz="4" w:space="0" w:color="000000"/>
              <w:right w:val="single" w:sz="4" w:space="0" w:color="000000"/>
            </w:tcBorders>
            <w:hideMark/>
          </w:tcPr>
          <w:p w:rsidR="00392FCA" w:rsidRDefault="00392FCA">
            <w:pPr>
              <w:jc w:val="both"/>
              <w:rPr>
                <w:lang w:eastAsia="en-US"/>
              </w:rPr>
            </w:pPr>
            <w:r>
              <w:rPr>
                <w:lang w:eastAsia="ru-RU"/>
              </w:rPr>
              <w:t>Наблюдательный пункт для службы пограничных отрядов</w:t>
            </w:r>
          </w:p>
        </w:tc>
        <w:tc>
          <w:tcPr>
            <w:tcW w:w="1380"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строительство</w:t>
            </w:r>
          </w:p>
        </w:tc>
        <w:tc>
          <w:tcPr>
            <w:tcW w:w="1517"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en-US"/>
              </w:rPr>
            </w:pPr>
            <w:r>
              <w:t>9 этап</w:t>
            </w:r>
          </w:p>
        </w:tc>
      </w:tr>
    </w:tbl>
    <w:p w:rsidR="00392FCA" w:rsidRDefault="00392FCA" w:rsidP="00392FCA">
      <w:pPr>
        <w:tabs>
          <w:tab w:val="left" w:pos="993"/>
        </w:tabs>
        <w:spacing w:line="360" w:lineRule="auto"/>
        <w:ind w:firstLine="709"/>
        <w:rPr>
          <w:lang w:eastAsia="ru-RU"/>
        </w:rPr>
      </w:pPr>
    </w:p>
    <w:p w:rsidR="00392FCA" w:rsidRPr="00022179" w:rsidRDefault="00392FCA" w:rsidP="00022179">
      <w:pPr>
        <w:pStyle w:val="3a"/>
        <w:spacing w:after="240"/>
        <w:ind w:left="0" w:firstLine="0"/>
        <w:rPr>
          <w:rFonts w:eastAsia="Calibri"/>
          <w:sz w:val="24"/>
          <w:lang w:eastAsia="en-US"/>
        </w:rPr>
      </w:pPr>
      <w:bookmarkStart w:id="25" w:name="_Toc31792240"/>
      <w:r w:rsidRPr="00022179">
        <w:rPr>
          <w:rFonts w:eastAsia="Calibri"/>
          <w:sz w:val="24"/>
        </w:rPr>
        <w:t>7 Границы зон планируемого размещения объектов капитального строительства</w:t>
      </w:r>
      <w:bookmarkEnd w:id="25"/>
    </w:p>
    <w:p w:rsidR="00392FCA" w:rsidRDefault="00392FCA" w:rsidP="00022179">
      <w:pPr>
        <w:tabs>
          <w:tab w:val="left" w:pos="993"/>
        </w:tabs>
        <w:spacing w:line="276" w:lineRule="auto"/>
        <w:jc w:val="center"/>
        <w:rPr>
          <w:rFonts w:eastAsia="Calibri"/>
          <w:lang w:eastAsia="ru-RU"/>
        </w:rPr>
      </w:pPr>
      <w:r>
        <w:rPr>
          <w:lang w:eastAsia="ru-RU"/>
        </w:rPr>
        <w:t xml:space="preserve">Таблица 2.4- Перечень </w:t>
      </w:r>
      <w:proofErr w:type="gramStart"/>
      <w:r>
        <w:rPr>
          <w:lang w:eastAsia="ru-RU"/>
        </w:rPr>
        <w:t xml:space="preserve">координат характерных </w:t>
      </w:r>
      <w:r w:rsidR="00022179">
        <w:rPr>
          <w:lang w:eastAsia="ru-RU"/>
        </w:rPr>
        <w:t xml:space="preserve">точек зон планируемого </w:t>
      </w:r>
      <w:r>
        <w:rPr>
          <w:lang w:eastAsia="ru-RU"/>
        </w:rPr>
        <w:t>размещения объектов капитального строительства</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2755"/>
        <w:gridCol w:w="3022"/>
      </w:tblGrid>
      <w:tr w:rsidR="00392FCA" w:rsidTr="009A716A">
        <w:trPr>
          <w:trHeight w:hRule="exact" w:val="284"/>
        </w:trPr>
        <w:tc>
          <w:tcPr>
            <w:tcW w:w="3794" w:type="dxa"/>
            <w:vMerge w:val="restart"/>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b/>
                <w:color w:val="000000"/>
                <w:lang w:eastAsia="ru-RU"/>
              </w:rPr>
            </w:pPr>
            <w:r>
              <w:rPr>
                <w:b/>
                <w:color w:val="000000"/>
                <w:lang w:eastAsia="ru-RU"/>
              </w:rPr>
              <w:t>№ точки</w:t>
            </w:r>
          </w:p>
        </w:tc>
        <w:tc>
          <w:tcPr>
            <w:tcW w:w="5777" w:type="dxa"/>
            <w:gridSpan w:val="2"/>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color w:val="000000"/>
                <w:lang w:eastAsia="ru-RU"/>
              </w:rPr>
            </w:pPr>
            <w:r>
              <w:rPr>
                <w:b/>
                <w:color w:val="000000"/>
                <w:lang w:eastAsia="ru-RU"/>
              </w:rPr>
              <w:t>Координаты МСК28</w:t>
            </w:r>
          </w:p>
        </w:tc>
      </w:tr>
      <w:tr w:rsidR="00392FCA" w:rsidTr="009A716A">
        <w:trPr>
          <w:trHeight w:hRule="exact" w:val="284"/>
        </w:trPr>
        <w:tc>
          <w:tcPr>
            <w:tcW w:w="3794" w:type="dxa"/>
            <w:vMerge/>
            <w:tcBorders>
              <w:top w:val="single" w:sz="4" w:space="0" w:color="auto"/>
              <w:left w:val="single" w:sz="4" w:space="0" w:color="auto"/>
              <w:bottom w:val="single" w:sz="4" w:space="0" w:color="auto"/>
              <w:right w:val="single" w:sz="4" w:space="0" w:color="auto"/>
            </w:tcBorders>
            <w:vAlign w:val="center"/>
            <w:hideMark/>
          </w:tcPr>
          <w:p w:rsidR="00392FCA" w:rsidRDefault="00392FCA">
            <w:pPr>
              <w:rPr>
                <w:b/>
                <w:color w:val="000000"/>
                <w:lang w:eastAsia="ru-RU"/>
              </w:rPr>
            </w:pPr>
          </w:p>
        </w:tc>
        <w:tc>
          <w:tcPr>
            <w:tcW w:w="2755" w:type="dxa"/>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color w:val="000000"/>
                <w:lang w:eastAsia="ru-RU"/>
              </w:rPr>
            </w:pPr>
            <w:r>
              <w:rPr>
                <w:b/>
                <w:color w:val="000000"/>
                <w:lang w:eastAsia="ru-RU"/>
              </w:rPr>
              <w:t>Х</w:t>
            </w:r>
          </w:p>
        </w:tc>
        <w:tc>
          <w:tcPr>
            <w:tcW w:w="3022" w:type="dxa"/>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color w:val="000000"/>
                <w:lang w:eastAsia="ru-RU"/>
              </w:rPr>
            </w:pPr>
            <w:r>
              <w:rPr>
                <w:b/>
                <w:color w:val="000000"/>
                <w:lang w:eastAsia="ru-RU"/>
              </w:rPr>
              <w:t>У</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b/>
                <w:color w:val="000000"/>
                <w:lang w:eastAsia="ru-RU"/>
              </w:rPr>
            </w:pPr>
            <w:r>
              <w:rPr>
                <w:b/>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color w:val="000000"/>
                <w:lang w:eastAsia="ru-RU"/>
              </w:rPr>
            </w:pPr>
            <w:r>
              <w:rPr>
                <w:b/>
                <w:color w:val="000000"/>
                <w:lang w:eastAsia="ru-RU"/>
              </w:rPr>
              <w:t>2</w:t>
            </w:r>
          </w:p>
        </w:tc>
        <w:tc>
          <w:tcPr>
            <w:tcW w:w="3022" w:type="dxa"/>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color w:val="000000"/>
                <w:lang w:eastAsia="ru-RU"/>
              </w:rPr>
            </w:pPr>
            <w:r>
              <w:rPr>
                <w:b/>
                <w:color w:val="000000"/>
                <w:lang w:eastAsia="ru-RU"/>
              </w:rPr>
              <w:t>3</w:t>
            </w:r>
          </w:p>
        </w:tc>
      </w:tr>
      <w:tr w:rsidR="00392FCA" w:rsidTr="009A716A">
        <w:trPr>
          <w:trHeight w:val="397"/>
        </w:trPr>
        <w:tc>
          <w:tcPr>
            <w:tcW w:w="9571" w:type="dxa"/>
            <w:gridSpan w:val="3"/>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b/>
                <w:i/>
                <w:color w:val="000000"/>
                <w:lang w:eastAsia="ru-RU"/>
              </w:rPr>
            </w:pPr>
            <w:r>
              <w:rPr>
                <w:b/>
                <w:i/>
                <w:color w:val="000000"/>
                <w:lang w:eastAsia="ru-RU"/>
              </w:rPr>
              <w:t>Зона духовно-культурного центра</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452 722.57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3 286 606.89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452 806.00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3 286 613.34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452 804.58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3 286 628.35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452 801.53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3 286 640.07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452 788.86</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3 286 713.08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452 703.49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3 286 699.60</w:t>
            </w:r>
          </w:p>
        </w:tc>
      </w:tr>
      <w:tr w:rsidR="00392FCA" w:rsidTr="009A716A">
        <w:trPr>
          <w:trHeight w:val="397"/>
        </w:trPr>
        <w:tc>
          <w:tcPr>
            <w:tcW w:w="9571" w:type="dxa"/>
            <w:gridSpan w:val="3"/>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b/>
                <w:i/>
                <w:color w:val="000000"/>
                <w:lang w:eastAsia="ru-RU"/>
              </w:rPr>
            </w:pPr>
            <w:r>
              <w:rPr>
                <w:b/>
                <w:i/>
                <w:color w:val="000000"/>
                <w:lang w:eastAsia="ru-RU"/>
              </w:rPr>
              <w:t>Культурно-досуговая зона отдыха</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452942,49</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3287044,48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452975,94</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3286847,02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452976,87</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3286841,46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453008,57</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3286653,66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5</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452888,01</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3286636,38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6</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452837,51</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3286628,44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7</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452834,68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3286624,10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8</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452835,24</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3286617,95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9</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452826,61</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3286616,50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10</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452826,41</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3286616,46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11</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452826,63</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3286614,94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12</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452806,00</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3286613,34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13</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452804,58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3286628,35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14</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452801,53</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3286640,07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15</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452788,86</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3286713,08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16</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452703,49</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3286699,60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17</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452683,96</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3286794,36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18</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452628,32</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3286990,19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19</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452622,42</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3287006,32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20</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452686,34</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3287017,06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21</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452694,40</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3287018,46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22</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452720,19</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3287022,74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23</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452779,72</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3287032,74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24</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452804,45</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3287036,89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25</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452807,48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3287020,86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26</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452814,13</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3287022,03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27</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452817,09</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3287022,54</w:t>
            </w:r>
          </w:p>
        </w:tc>
      </w:tr>
      <w:tr w:rsidR="00392FCA" w:rsidTr="009A716A">
        <w:trPr>
          <w:trHeight w:val="397"/>
        </w:trPr>
        <w:tc>
          <w:tcPr>
            <w:tcW w:w="9571" w:type="dxa"/>
            <w:gridSpan w:val="3"/>
            <w:tcBorders>
              <w:top w:val="single" w:sz="4" w:space="0" w:color="auto"/>
              <w:left w:val="single" w:sz="4" w:space="0" w:color="auto"/>
              <w:bottom w:val="single" w:sz="4" w:space="0" w:color="auto"/>
              <w:right w:val="single" w:sz="4" w:space="0" w:color="auto"/>
            </w:tcBorders>
            <w:vAlign w:val="center"/>
            <w:hideMark/>
          </w:tcPr>
          <w:p w:rsidR="00392FCA" w:rsidRPr="00022179" w:rsidRDefault="00392FCA" w:rsidP="00022179">
            <w:pPr>
              <w:jc w:val="center"/>
              <w:rPr>
                <w:b/>
                <w:i/>
                <w:color w:val="000000"/>
                <w:lang w:eastAsia="ru-RU"/>
              </w:rPr>
            </w:pPr>
            <w:r w:rsidRPr="00022179">
              <w:rPr>
                <w:b/>
                <w:i/>
                <w:color w:val="000000"/>
                <w:lang w:eastAsia="ru-RU"/>
              </w:rPr>
              <w:t xml:space="preserve">Зона </w:t>
            </w:r>
            <w:r w:rsidRPr="00022179">
              <w:rPr>
                <w:b/>
                <w:i/>
                <w:color w:val="000000"/>
                <w:lang w:eastAsia="ru-RU"/>
              </w:rPr>
              <w:tab/>
              <w:t>общественного, делового и коммерческого назначения</w:t>
            </w:r>
          </w:p>
        </w:tc>
      </w:tr>
      <w:tr w:rsidR="009A716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9A716A" w:rsidRDefault="009A716A" w:rsidP="009A716A">
            <w:pPr>
              <w:jc w:val="center"/>
              <w:rPr>
                <w:color w:val="000000"/>
                <w:lang w:eastAsia="ru-RU"/>
              </w:rPr>
            </w:pPr>
            <w:r>
              <w:rPr>
                <w:color w:val="000000"/>
                <w:lang w:eastAsia="ru-RU"/>
              </w:rPr>
              <w:t>1</w:t>
            </w:r>
          </w:p>
        </w:tc>
        <w:tc>
          <w:tcPr>
            <w:tcW w:w="2755" w:type="dxa"/>
            <w:vAlign w:val="center"/>
            <w:hideMark/>
          </w:tcPr>
          <w:p w:rsidR="009A716A" w:rsidRDefault="009A716A" w:rsidP="009A716A">
            <w:pPr>
              <w:jc w:val="center"/>
              <w:rPr>
                <w:rFonts w:cs="Calibri"/>
                <w:sz w:val="20"/>
                <w:szCs w:val="20"/>
                <w:lang w:eastAsia="ru-RU"/>
              </w:rPr>
            </w:pPr>
            <w:r>
              <w:rPr>
                <w:color w:val="000000"/>
                <w:lang w:eastAsia="ru-RU"/>
              </w:rPr>
              <w:t>452 723.31</w:t>
            </w:r>
          </w:p>
        </w:tc>
        <w:tc>
          <w:tcPr>
            <w:tcW w:w="3022" w:type="dxa"/>
            <w:vAlign w:val="center"/>
            <w:hideMark/>
          </w:tcPr>
          <w:p w:rsidR="009A716A" w:rsidRDefault="009A716A" w:rsidP="009A716A">
            <w:pPr>
              <w:jc w:val="center"/>
              <w:rPr>
                <w:rFonts w:cs="Calibri"/>
                <w:sz w:val="20"/>
                <w:szCs w:val="20"/>
                <w:lang w:eastAsia="ru-RU"/>
              </w:rPr>
            </w:pPr>
            <w:r>
              <w:rPr>
                <w:color w:val="000000"/>
                <w:lang w:eastAsia="ru-RU"/>
              </w:rPr>
              <w:t>3 287 377.10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452 574.98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3 287 331.28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lastRenderedPageBreak/>
              <w:t>3</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452 567.28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3 287 338.37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452 558.54</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3 287 345.76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5</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452 549.47</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3 287 351.81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6</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452 539.78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3 287 356.81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7</w:t>
            </w:r>
          </w:p>
        </w:tc>
        <w:tc>
          <w:tcPr>
            <w:tcW w:w="2755"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452 539.78</w:t>
            </w:r>
          </w:p>
        </w:tc>
        <w:tc>
          <w:tcPr>
            <w:tcW w:w="3022"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color w:val="000000"/>
                <w:lang w:eastAsia="ru-RU"/>
              </w:rPr>
            </w:pPr>
            <w:r>
              <w:rPr>
                <w:color w:val="000000"/>
                <w:lang w:eastAsia="ru-RU"/>
              </w:rPr>
              <w:t>3 287 356.82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452 525.42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3 287 364.70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452 517.89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3 287 368.86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452 511.11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3 287 373.71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452 504.62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3 287 378.95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452 498.45</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3 287 384.55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452 492.61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3 287 390.51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452 487.16</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3 287 396.77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452 482.29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3 287 403.82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452 477.64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3 287 411.00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452 473.19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3 287 418.33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452 468.97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3 287 425.78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452 464.96</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3 287 433.35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452 454.31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3 287 456.73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452 446.82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3 287 473.57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452 441.33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3 287 490.61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452 437.34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3 287 510.13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452 436.39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3 287 515.32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452 423.98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452 510.39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3 287 304.76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452 518.98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3 287 286.54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452 527.47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3 287 266.13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452 623.10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3 287 006.44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452 779.71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3 287 032.74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452 774.33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3 287 061.94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452 754.98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3 287 121.38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452 724.93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3 287 305.07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452 728.75</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3 287 343.77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tcPr>
          <w:p w:rsidR="00392FCA" w:rsidRDefault="00392FCA">
            <w:pPr>
              <w:jc w:val="center"/>
              <w:rPr>
                <w:color w:val="000000"/>
                <w:lang w:eastAsia="ru-RU"/>
              </w:rPr>
            </w:pP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 xml:space="preserve"> </w:t>
            </w:r>
          </w:p>
        </w:tc>
        <w:tc>
          <w:tcPr>
            <w:tcW w:w="3022" w:type="dxa"/>
            <w:tcBorders>
              <w:top w:val="single" w:sz="4" w:space="0" w:color="auto"/>
              <w:left w:val="single" w:sz="4" w:space="0" w:color="auto"/>
              <w:bottom w:val="single" w:sz="4" w:space="0" w:color="auto"/>
              <w:right w:val="single" w:sz="4" w:space="0" w:color="auto"/>
            </w:tcBorders>
            <w:noWrap/>
          </w:tcPr>
          <w:p w:rsidR="00392FCA" w:rsidRDefault="00392FCA">
            <w:pPr>
              <w:jc w:val="center"/>
              <w:rPr>
                <w:color w:val="000000"/>
                <w:lang w:eastAsia="ru-RU"/>
              </w:rPr>
            </w:pP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452 621.83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452 630.83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452 630.83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3 287 022.53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452  621.83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3 287 022.53</w:t>
            </w:r>
          </w:p>
        </w:tc>
      </w:tr>
      <w:tr w:rsidR="00392FCA" w:rsidTr="009A716A">
        <w:trPr>
          <w:trHeight w:val="397"/>
        </w:trPr>
        <w:tc>
          <w:tcPr>
            <w:tcW w:w="9571" w:type="dxa"/>
            <w:gridSpan w:val="3"/>
            <w:tcBorders>
              <w:top w:val="single" w:sz="4" w:space="0" w:color="auto"/>
              <w:left w:val="single" w:sz="4" w:space="0" w:color="auto"/>
              <w:bottom w:val="single" w:sz="4" w:space="0" w:color="auto"/>
              <w:right w:val="single" w:sz="4" w:space="0" w:color="auto"/>
            </w:tcBorders>
            <w:vAlign w:val="center"/>
            <w:hideMark/>
          </w:tcPr>
          <w:p w:rsidR="00392FCA" w:rsidRDefault="00392FCA" w:rsidP="009A716A">
            <w:pPr>
              <w:jc w:val="center"/>
              <w:rPr>
                <w:b/>
                <w:i/>
                <w:color w:val="000000"/>
                <w:lang w:eastAsia="ru-RU"/>
              </w:rPr>
            </w:pPr>
            <w:r>
              <w:rPr>
                <w:b/>
                <w:i/>
                <w:color w:val="000000"/>
                <w:lang w:eastAsia="ru-RU"/>
              </w:rPr>
              <w:t>Зона общественного, делового, спортивного и коммерческого назначения</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452 423.97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452 436.39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3 287 515.32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452 670.19</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3 287 587.62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452 563.83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3 287 723.55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452 533.14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3 287 754.15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452 483.12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3 287 834.84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452 481.04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3 287 833.43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452 423.14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3 287 792.81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452 382.00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3 287 852.00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452 304.57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3 287 797.23</w:t>
            </w:r>
          </w:p>
        </w:tc>
      </w:tr>
      <w:tr w:rsidR="00392FCA" w:rsidTr="009A716A">
        <w:trPr>
          <w:trHeight w:val="284"/>
        </w:trPr>
        <w:tc>
          <w:tcPr>
            <w:tcW w:w="9571" w:type="dxa"/>
            <w:gridSpan w:val="3"/>
            <w:tcBorders>
              <w:top w:val="single" w:sz="4" w:space="0" w:color="auto"/>
              <w:left w:val="single" w:sz="4" w:space="0" w:color="auto"/>
              <w:bottom w:val="single" w:sz="4" w:space="0" w:color="auto"/>
              <w:right w:val="single" w:sz="4" w:space="0" w:color="auto"/>
            </w:tcBorders>
            <w:vAlign w:val="center"/>
            <w:hideMark/>
          </w:tcPr>
          <w:p w:rsidR="00392FCA" w:rsidRDefault="00392FCA">
            <w:pPr>
              <w:jc w:val="center"/>
              <w:rPr>
                <w:color w:val="000000"/>
                <w:lang w:eastAsia="ru-RU"/>
              </w:rPr>
            </w:pPr>
            <w:r>
              <w:rPr>
                <w:b/>
                <w:i/>
                <w:color w:val="000000"/>
                <w:lang w:eastAsia="ru-RU"/>
              </w:rPr>
              <w:t>Зона объектов коммунального обслуживания</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452 444.90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3 287 896.49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lastRenderedPageBreak/>
              <w:t>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452 483.12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3 287 834.84</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452 423.14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3 287 792.81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452 382.00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3 287 851.99</w:t>
            </w:r>
          </w:p>
        </w:tc>
      </w:tr>
      <w:tr w:rsidR="00392FCA" w:rsidTr="009A716A">
        <w:trPr>
          <w:trHeight w:val="284"/>
        </w:trPr>
        <w:tc>
          <w:tcPr>
            <w:tcW w:w="9571" w:type="dxa"/>
            <w:gridSpan w:val="3"/>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b/>
                <w:i/>
                <w:color w:val="000000"/>
                <w:lang w:eastAsia="ru-RU"/>
              </w:rPr>
            </w:pPr>
            <w:r>
              <w:rPr>
                <w:b/>
                <w:i/>
                <w:color w:val="000000"/>
                <w:lang w:eastAsia="ru-RU"/>
              </w:rPr>
              <w:t>Зона обеспечения обороны и безопасности</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452 621.83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452 630.83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3 287 031.53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452 630.83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3 287 022.53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vAlign w:val="center"/>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452 621.83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3 287 022.53</w:t>
            </w:r>
          </w:p>
        </w:tc>
      </w:tr>
      <w:tr w:rsidR="00392FCA" w:rsidTr="009A716A">
        <w:trPr>
          <w:trHeight w:val="559"/>
        </w:trPr>
        <w:tc>
          <w:tcPr>
            <w:tcW w:w="9571" w:type="dxa"/>
            <w:gridSpan w:val="3"/>
            <w:tcBorders>
              <w:top w:val="single" w:sz="4" w:space="0" w:color="auto"/>
              <w:left w:val="single" w:sz="4" w:space="0" w:color="auto"/>
              <w:bottom w:val="single" w:sz="4" w:space="0" w:color="auto"/>
              <w:right w:val="single" w:sz="4" w:space="0" w:color="auto"/>
            </w:tcBorders>
            <w:noWrap/>
            <w:vAlign w:val="center"/>
            <w:hideMark/>
          </w:tcPr>
          <w:p w:rsidR="00392FCA" w:rsidRDefault="00392FCA" w:rsidP="009A716A">
            <w:pPr>
              <w:jc w:val="center"/>
              <w:rPr>
                <w:b/>
                <w:i/>
                <w:color w:val="000000"/>
                <w:lang w:eastAsia="ru-RU"/>
              </w:rPr>
            </w:pPr>
            <w:r>
              <w:rPr>
                <w:b/>
                <w:i/>
                <w:color w:val="000000"/>
                <w:lang w:eastAsia="ru-RU"/>
              </w:rPr>
              <w:t xml:space="preserve">Зона общего пользования для территорий, которыми беспрепятственно пользуется неограниченный круг </w:t>
            </w:r>
            <w:proofErr w:type="gramStart"/>
            <w:r>
              <w:rPr>
                <w:b/>
                <w:i/>
                <w:color w:val="000000"/>
                <w:lang w:eastAsia="ru-RU"/>
              </w:rPr>
              <w:t>лиц</w:t>
            </w:r>
            <w:proofErr w:type="gramEnd"/>
            <w:r w:rsidR="009A716A">
              <w:rPr>
                <w:b/>
                <w:i/>
                <w:color w:val="000000"/>
                <w:lang w:eastAsia="ru-RU"/>
              </w:rPr>
              <w:t xml:space="preserve"> </w:t>
            </w:r>
            <w:r>
              <w:rPr>
                <w:b/>
                <w:i/>
                <w:color w:val="000000"/>
                <w:lang w:eastAsia="ru-RU"/>
              </w:rPr>
              <w:t>которыми беспрепятственно пользуется неограниченный круг лиц</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452 779.71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3 287 032.73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452 814.46</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3 287 038.59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452 811.22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3 287 052.16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452 785.17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3 287 131.43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452 759.91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3 287 286.98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452 766.01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3 287 320.93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452 733.20</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3 287 516.69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452 738.93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3 287 547.92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452 708.58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3 287 595.28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452 604.22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3 287 728.73</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452 576.02</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3 287 760.89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452 478.31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3 287 918.92</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452 445.23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3 287 895.96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14</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452 534.58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3 287 752.71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15</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452 563.83</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3 287 723.55</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16</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452 680.24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3 287 574.78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17</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452 695.18</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3 287 550.71</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18</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452 723.31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3 287 377.10</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19</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452 728.81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3 287 343.77</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20</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452 725.16</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3 287 305.09</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21</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452 755.57</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3 287 120.68</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22</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452 774.74</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3 287 061.76</w:t>
            </w:r>
          </w:p>
        </w:tc>
      </w:tr>
      <w:tr w:rsidR="00392FCA" w:rsidTr="009A716A">
        <w:trPr>
          <w:trHeight w:hRule="exact" w:val="284"/>
        </w:trPr>
        <w:tc>
          <w:tcPr>
            <w:tcW w:w="3794"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23</w:t>
            </w:r>
          </w:p>
        </w:tc>
        <w:tc>
          <w:tcPr>
            <w:tcW w:w="2755"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452 779.71</w:t>
            </w:r>
          </w:p>
        </w:tc>
        <w:tc>
          <w:tcPr>
            <w:tcW w:w="3022" w:type="dxa"/>
            <w:tcBorders>
              <w:top w:val="single" w:sz="4" w:space="0" w:color="auto"/>
              <w:left w:val="single" w:sz="4" w:space="0" w:color="auto"/>
              <w:bottom w:val="single" w:sz="4" w:space="0" w:color="auto"/>
              <w:right w:val="single" w:sz="4" w:space="0" w:color="auto"/>
            </w:tcBorders>
            <w:noWrap/>
            <w:hideMark/>
          </w:tcPr>
          <w:p w:rsidR="00392FCA" w:rsidRDefault="00392FCA">
            <w:pPr>
              <w:jc w:val="center"/>
              <w:rPr>
                <w:color w:val="000000"/>
                <w:lang w:eastAsia="ru-RU"/>
              </w:rPr>
            </w:pPr>
            <w:r>
              <w:rPr>
                <w:color w:val="000000"/>
                <w:lang w:eastAsia="ru-RU"/>
              </w:rPr>
              <w:t>3 287 032.73</w:t>
            </w:r>
          </w:p>
        </w:tc>
      </w:tr>
    </w:tbl>
    <w:p w:rsidR="00392FCA" w:rsidRDefault="00392FCA" w:rsidP="00392FCA">
      <w:pPr>
        <w:tabs>
          <w:tab w:val="left" w:pos="993"/>
        </w:tabs>
        <w:spacing w:line="360" w:lineRule="auto"/>
        <w:ind w:firstLine="709"/>
        <w:jc w:val="both"/>
        <w:rPr>
          <w:lang w:eastAsia="ru-RU"/>
        </w:rPr>
      </w:pPr>
    </w:p>
    <w:p w:rsidR="00392FCA" w:rsidRDefault="00392FCA" w:rsidP="00392FCA">
      <w:pPr>
        <w:tabs>
          <w:tab w:val="left" w:pos="993"/>
        </w:tabs>
        <w:spacing w:line="360" w:lineRule="auto"/>
        <w:ind w:firstLine="709"/>
        <w:jc w:val="both"/>
        <w:rPr>
          <w:lang w:eastAsia="ru-RU"/>
        </w:rPr>
      </w:pPr>
      <w:r>
        <w:rPr>
          <w:lang w:eastAsia="ru-RU"/>
        </w:rPr>
        <w:t>Таблица 2.5 – Характеристика проектируемой территории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0"/>
        <w:gridCol w:w="4730"/>
        <w:gridCol w:w="1809"/>
        <w:gridCol w:w="2102"/>
      </w:tblGrid>
      <w:tr w:rsidR="00392FCA" w:rsidTr="00392FCA">
        <w:trPr>
          <w:trHeight w:val="276"/>
        </w:trPr>
        <w:tc>
          <w:tcPr>
            <w:tcW w:w="486"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w:t>
            </w:r>
          </w:p>
        </w:tc>
        <w:tc>
          <w:tcPr>
            <w:tcW w:w="2471"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Наименование показателя</w:t>
            </w:r>
          </w:p>
        </w:tc>
        <w:tc>
          <w:tcPr>
            <w:tcW w:w="945"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Ед. изм.</w:t>
            </w:r>
          </w:p>
        </w:tc>
        <w:tc>
          <w:tcPr>
            <w:tcW w:w="1098" w:type="pct"/>
            <w:vMerge w:val="restar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 xml:space="preserve">Величина </w:t>
            </w:r>
          </w:p>
          <w:p w:rsidR="00392FCA" w:rsidRDefault="00392FCA">
            <w:pPr>
              <w:autoSpaceDE w:val="0"/>
              <w:autoSpaceDN w:val="0"/>
              <w:adjustRightInd w:val="0"/>
              <w:ind w:right="-1"/>
              <w:jc w:val="center"/>
              <w:rPr>
                <w:lang w:eastAsia="ru-RU"/>
              </w:rPr>
            </w:pPr>
            <w:r>
              <w:rPr>
                <w:lang w:eastAsia="ru-RU"/>
              </w:rPr>
              <w:t xml:space="preserve">показателя </w:t>
            </w:r>
          </w:p>
        </w:tc>
      </w:tr>
      <w:tr w:rsidR="00392FCA" w:rsidTr="00392FCA">
        <w:trPr>
          <w:trHeight w:val="276"/>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p>
        </w:tc>
      </w:tr>
      <w:tr w:rsidR="00392FCA" w:rsidTr="009A716A">
        <w:trPr>
          <w:trHeight w:val="397"/>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392FCA" w:rsidRDefault="00392FCA" w:rsidP="009A716A">
            <w:pPr>
              <w:autoSpaceDE w:val="0"/>
              <w:autoSpaceDN w:val="0"/>
              <w:adjustRightInd w:val="0"/>
              <w:ind w:right="-1"/>
              <w:jc w:val="center"/>
              <w:rPr>
                <w:b/>
                <w:i/>
                <w:lang w:eastAsia="ru-RU"/>
              </w:rPr>
            </w:pPr>
            <w:r>
              <w:rPr>
                <w:b/>
                <w:i/>
                <w:lang w:eastAsia="ru-RU"/>
              </w:rPr>
              <w:t>Территории</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1</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Территория в границах проектирования</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29.77</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2</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Зона общественного, делового, спортивного и коммерческого назначения</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6.54</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3</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Зона объектов коммунального обслуживания</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0.50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4</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Зона общественного, делового и коммерческого назначения</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6.62</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5</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Культурно-досуговая зона отдыха в том числе</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11.85</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6</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Зона духовно-культурного центра</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0.85</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lastRenderedPageBreak/>
              <w:t>7</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r>
              <w:t>Зона обеспечения обороны и безопасности</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0.0081</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8</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Территория общего пользования, в т. ч.:</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15.71</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tcPr>
          <w:p w:rsidR="00392FCA" w:rsidRDefault="00392FCA">
            <w:pPr>
              <w:jc w:val="center"/>
              <w:rPr>
                <w:lang w:eastAsia="ru-RU"/>
              </w:rPr>
            </w:pP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 участки зеленых насаждений</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jc w:val="center"/>
              <w:rPr>
                <w:lang w:eastAsia="ru-RU"/>
              </w:rPr>
            </w:pPr>
            <w:r>
              <w:rPr>
                <w:lang w:eastAsia="ru-RU"/>
              </w:rPr>
              <w:t>га</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2.53</w:t>
            </w:r>
          </w:p>
        </w:tc>
      </w:tr>
      <w:tr w:rsidR="00392FCA" w:rsidTr="009A716A">
        <w:trPr>
          <w:trHeight w:val="397"/>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392FCA" w:rsidRDefault="00392FCA" w:rsidP="009A716A">
            <w:pPr>
              <w:autoSpaceDE w:val="0"/>
              <w:autoSpaceDN w:val="0"/>
              <w:adjustRightInd w:val="0"/>
              <w:ind w:right="-1"/>
              <w:jc w:val="center"/>
              <w:rPr>
                <w:b/>
                <w:i/>
                <w:lang w:eastAsia="ru-RU"/>
              </w:rPr>
            </w:pPr>
            <w:r>
              <w:rPr>
                <w:b/>
                <w:i/>
                <w:lang w:eastAsia="ru-RU"/>
              </w:rPr>
              <w:t>Объекты капитального строительства</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9</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Гостиничный комплекс международного уровня</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6000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10</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t>Международный многофункциональный общественный центр</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eastAsia="ru-RU"/>
              </w:rPr>
              <w:t xml:space="preserve">около </w:t>
            </w:r>
            <w:r>
              <w:rPr>
                <w:lang w:val="en-US" w:eastAsia="ru-RU"/>
              </w:rPr>
              <w:t>10000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11</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en-US"/>
              </w:rPr>
            </w:pPr>
            <w:r>
              <w:t>Деловой квартал</w:t>
            </w:r>
          </w:p>
        </w:tc>
        <w:tc>
          <w:tcPr>
            <w:tcW w:w="945" w:type="pct"/>
            <w:tcBorders>
              <w:top w:val="single" w:sz="4" w:space="0" w:color="000000"/>
              <w:left w:val="single" w:sz="4" w:space="0" w:color="000000"/>
              <w:bottom w:val="single" w:sz="4" w:space="0" w:color="000000"/>
              <w:right w:val="single" w:sz="4" w:space="0" w:color="000000"/>
            </w:tcBorders>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hideMark/>
          </w:tcPr>
          <w:p w:rsidR="00392FCA" w:rsidRDefault="00392FCA">
            <w:pPr>
              <w:autoSpaceDE w:val="0"/>
              <w:autoSpaceDN w:val="0"/>
              <w:adjustRightInd w:val="0"/>
              <w:ind w:right="-1"/>
              <w:jc w:val="center"/>
              <w:rPr>
                <w:lang w:eastAsia="ru-RU"/>
              </w:rPr>
            </w:pPr>
            <w:r>
              <w:t>около 7500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12</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Большой городской центр «Трибуна Холл»</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3975,8</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13</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Православный храм</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3 000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14</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ПС 110кВ Деловой центр</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2 600</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15</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rPr>
                <w:lang w:eastAsia="ru-RU"/>
              </w:rPr>
            </w:pPr>
            <w:r>
              <w:rPr>
                <w:lang w:eastAsia="ru-RU"/>
              </w:rPr>
              <w:t>Наблюдательный пункт для службы пограничных отрядов</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площадь застройки, м</w:t>
            </w:r>
            <w:proofErr w:type="gramStart"/>
            <w:r>
              <w:rPr>
                <w:vertAlign w:val="superscript"/>
                <w:lang w:eastAsia="ru-RU"/>
              </w:rPr>
              <w:t>2</w:t>
            </w:r>
            <w:proofErr w:type="gramEnd"/>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39</w:t>
            </w:r>
          </w:p>
        </w:tc>
      </w:tr>
      <w:tr w:rsidR="00392FCA" w:rsidTr="009A716A">
        <w:trPr>
          <w:trHeight w:val="397"/>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rsidR="00392FCA" w:rsidRDefault="00392FCA" w:rsidP="009A716A">
            <w:pPr>
              <w:autoSpaceDE w:val="0"/>
              <w:autoSpaceDN w:val="0"/>
              <w:adjustRightInd w:val="0"/>
              <w:ind w:right="-1"/>
              <w:jc w:val="center"/>
              <w:rPr>
                <w:b/>
                <w:i/>
                <w:lang w:eastAsia="ru-RU"/>
              </w:rPr>
            </w:pPr>
            <w:r>
              <w:rPr>
                <w:b/>
                <w:i/>
                <w:lang w:eastAsia="ru-RU"/>
              </w:rPr>
              <w:t>Транспортная инфраструктура</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16</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rPr>
                <w:lang w:eastAsia="ru-RU"/>
              </w:rPr>
            </w:pPr>
            <w:r>
              <w:rPr>
                <w:lang w:eastAsia="ru-RU"/>
              </w:rPr>
              <w:t xml:space="preserve">Протяженность улично-дорожной сети, в </w:t>
            </w:r>
            <w:proofErr w:type="spellStart"/>
            <w:r>
              <w:rPr>
                <w:lang w:eastAsia="ru-RU"/>
              </w:rPr>
              <w:t>т.ч</w:t>
            </w:r>
            <w:proofErr w:type="spellEnd"/>
            <w:r>
              <w:rPr>
                <w:lang w:eastAsia="ru-RU"/>
              </w:rPr>
              <w:t>.</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км</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5.87</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val="en-US" w:eastAsia="ru-RU"/>
              </w:rPr>
              <w:t>16</w:t>
            </w:r>
            <w:r>
              <w:rPr>
                <w:lang w:eastAsia="ru-RU"/>
              </w:rPr>
              <w:t>.1</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rPr>
                <w:lang w:eastAsia="ru-RU"/>
              </w:rPr>
            </w:pPr>
            <w:r>
              <w:rPr>
                <w:lang w:eastAsia="ru-RU"/>
              </w:rPr>
              <w:t>- улицы в жилой застройке</w:t>
            </w:r>
          </w:p>
        </w:tc>
        <w:tc>
          <w:tcPr>
            <w:tcW w:w="945" w:type="pct"/>
            <w:tcBorders>
              <w:top w:val="single" w:sz="4" w:space="0" w:color="000000"/>
              <w:left w:val="single" w:sz="4" w:space="0" w:color="000000"/>
              <w:bottom w:val="single" w:sz="4" w:space="0" w:color="000000"/>
              <w:right w:val="single" w:sz="4" w:space="0" w:color="000000"/>
            </w:tcBorders>
            <w:hideMark/>
          </w:tcPr>
          <w:p w:rsidR="00392FCA" w:rsidRDefault="00392FCA">
            <w:pPr>
              <w:autoSpaceDE w:val="0"/>
              <w:autoSpaceDN w:val="0"/>
              <w:adjustRightInd w:val="0"/>
              <w:ind w:right="-1"/>
              <w:jc w:val="center"/>
              <w:rPr>
                <w:lang w:eastAsia="ru-RU"/>
              </w:rPr>
            </w:pPr>
            <w:r>
              <w:rPr>
                <w:lang w:eastAsia="ru-RU"/>
              </w:rPr>
              <w:t>км</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2.44</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val="en-US" w:eastAsia="ru-RU"/>
              </w:rPr>
              <w:t>16</w:t>
            </w:r>
            <w:r>
              <w:rPr>
                <w:lang w:eastAsia="ru-RU"/>
              </w:rPr>
              <w:t>.2</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rPr>
                <w:lang w:eastAsia="ru-RU"/>
              </w:rPr>
            </w:pPr>
            <w:r>
              <w:rPr>
                <w:lang w:eastAsia="ru-RU"/>
              </w:rPr>
              <w:t xml:space="preserve">- проезды </w:t>
            </w:r>
          </w:p>
        </w:tc>
        <w:tc>
          <w:tcPr>
            <w:tcW w:w="945" w:type="pct"/>
            <w:tcBorders>
              <w:top w:val="single" w:sz="4" w:space="0" w:color="000000"/>
              <w:left w:val="single" w:sz="4" w:space="0" w:color="000000"/>
              <w:bottom w:val="single" w:sz="4" w:space="0" w:color="000000"/>
              <w:right w:val="single" w:sz="4" w:space="0" w:color="000000"/>
            </w:tcBorders>
            <w:hideMark/>
          </w:tcPr>
          <w:p w:rsidR="00392FCA" w:rsidRDefault="00392FCA">
            <w:pPr>
              <w:autoSpaceDE w:val="0"/>
              <w:autoSpaceDN w:val="0"/>
              <w:adjustRightInd w:val="0"/>
              <w:ind w:right="-1"/>
              <w:jc w:val="center"/>
              <w:rPr>
                <w:lang w:eastAsia="ru-RU"/>
              </w:rPr>
            </w:pPr>
            <w:r>
              <w:rPr>
                <w:lang w:eastAsia="ru-RU"/>
              </w:rPr>
              <w:t>км</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3.43</w:t>
            </w:r>
          </w:p>
        </w:tc>
      </w:tr>
      <w:tr w:rsidR="00392FCA" w:rsidTr="00392FCA">
        <w:tc>
          <w:tcPr>
            <w:tcW w:w="486"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val="en-US" w:eastAsia="ru-RU"/>
              </w:rPr>
            </w:pPr>
            <w:r>
              <w:rPr>
                <w:lang w:val="en-US" w:eastAsia="ru-RU"/>
              </w:rPr>
              <w:t>17</w:t>
            </w:r>
          </w:p>
        </w:tc>
        <w:tc>
          <w:tcPr>
            <w:tcW w:w="2471"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rPr>
                <w:lang w:eastAsia="ru-RU"/>
              </w:rPr>
            </w:pPr>
            <w:r>
              <w:rPr>
                <w:lang w:eastAsia="ru-RU"/>
              </w:rPr>
              <w:t>Стоянки хранения легковых автомобилей</w:t>
            </w:r>
          </w:p>
          <w:p w:rsidR="00392FCA" w:rsidRDefault="00392FCA">
            <w:pPr>
              <w:autoSpaceDE w:val="0"/>
              <w:autoSpaceDN w:val="0"/>
              <w:adjustRightInd w:val="0"/>
              <w:ind w:right="-1"/>
              <w:rPr>
                <w:lang w:eastAsia="ru-RU"/>
              </w:rPr>
            </w:pPr>
            <w:r>
              <w:rPr>
                <w:lang w:eastAsia="ru-RU"/>
              </w:rPr>
              <w:t>(расчетное количество)</w:t>
            </w:r>
          </w:p>
        </w:tc>
        <w:tc>
          <w:tcPr>
            <w:tcW w:w="945"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proofErr w:type="spellStart"/>
            <w:r>
              <w:rPr>
                <w:lang w:eastAsia="ru-RU"/>
              </w:rPr>
              <w:t>машино</w:t>
            </w:r>
            <w:proofErr w:type="spellEnd"/>
            <w:r>
              <w:rPr>
                <w:lang w:eastAsia="ru-RU"/>
              </w:rPr>
              <w:t>-мест</w:t>
            </w:r>
          </w:p>
        </w:tc>
        <w:tc>
          <w:tcPr>
            <w:tcW w:w="1098" w:type="pct"/>
            <w:tcBorders>
              <w:top w:val="single" w:sz="4" w:space="0" w:color="000000"/>
              <w:left w:val="single" w:sz="4" w:space="0" w:color="000000"/>
              <w:bottom w:val="single" w:sz="4" w:space="0" w:color="000000"/>
              <w:right w:val="single" w:sz="4" w:space="0" w:color="000000"/>
            </w:tcBorders>
            <w:vAlign w:val="center"/>
            <w:hideMark/>
          </w:tcPr>
          <w:p w:rsidR="00392FCA" w:rsidRDefault="00392FCA">
            <w:pPr>
              <w:autoSpaceDE w:val="0"/>
              <w:autoSpaceDN w:val="0"/>
              <w:adjustRightInd w:val="0"/>
              <w:ind w:right="-1"/>
              <w:jc w:val="center"/>
              <w:rPr>
                <w:lang w:eastAsia="ru-RU"/>
              </w:rPr>
            </w:pPr>
            <w:r>
              <w:rPr>
                <w:lang w:eastAsia="ru-RU"/>
              </w:rPr>
              <w:t>1481</w:t>
            </w:r>
          </w:p>
        </w:tc>
      </w:tr>
    </w:tbl>
    <w:p w:rsidR="00392FCA" w:rsidRDefault="00392FCA" w:rsidP="00392FCA">
      <w:pPr>
        <w:tabs>
          <w:tab w:val="left" w:pos="993"/>
        </w:tabs>
        <w:spacing w:line="360" w:lineRule="auto"/>
        <w:rPr>
          <w:lang w:eastAsia="ru-RU"/>
        </w:rPr>
      </w:pPr>
    </w:p>
    <w:p w:rsidR="009A716A" w:rsidRDefault="009A716A" w:rsidP="0032735D">
      <w:pPr>
        <w:ind w:firstLine="709"/>
        <w:sectPr w:rsidR="009A716A" w:rsidSect="0032735D">
          <w:headerReference w:type="even" r:id="rId14"/>
          <w:footerReference w:type="even" r:id="rId15"/>
          <w:pgSz w:w="11906" w:h="16838"/>
          <w:pgMar w:top="1134" w:right="850" w:bottom="1134" w:left="1701" w:header="420" w:footer="176" w:gutter="0"/>
          <w:cols w:space="708"/>
          <w:docGrid w:linePitch="360"/>
        </w:sectPr>
      </w:pPr>
    </w:p>
    <w:p w:rsidR="009A716A" w:rsidRDefault="005240AE" w:rsidP="009A716A">
      <w:pPr>
        <w:ind w:firstLine="709"/>
        <w:rPr>
          <w:b/>
          <w:bCs/>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0.8pt;margin-top:-18.05pt;width:711.35pt;height:501.75pt;z-index:251665408;mso-position-horizontal-relative:margin;mso-position-vertical-relative:margin">
            <v:imagedata r:id="rId16" o:title="Чертеж красных линий"/>
            <w10:wrap type="square" anchorx="margin" anchory="margin"/>
          </v:shape>
        </w:pict>
      </w:r>
    </w:p>
    <w:p w:rsidR="003E6F4B" w:rsidRPr="00F44CD5" w:rsidRDefault="005240AE" w:rsidP="009A716A">
      <w:pPr>
        <w:ind w:firstLine="709"/>
        <w:rPr>
          <w:b/>
          <w:bCs/>
        </w:rPr>
      </w:pPr>
      <w:bookmarkStart w:id="26" w:name="_Toc116920620"/>
      <w:bookmarkEnd w:id="3"/>
      <w:bookmarkEnd w:id="4"/>
      <w:bookmarkEnd w:id="5"/>
      <w:bookmarkEnd w:id="26"/>
      <w:r>
        <w:rPr>
          <w:noProof/>
        </w:rPr>
        <w:lastRenderedPageBreak/>
        <w:pict>
          <v:shape id="_x0000_s1027" type="#_x0000_t75" style="position:absolute;left:0;text-align:left;margin-left:0;margin-top:0;width:711.5pt;height:503.25pt;z-index:251667456;mso-position-horizontal:center;mso-position-horizontal-relative:margin;mso-position-vertical:center;mso-position-vertical-relative:margin">
            <v:imagedata r:id="rId17" o:title="Чертеж планировки территории"/>
            <w10:wrap type="square" anchorx="margin" anchory="margin"/>
          </v:shape>
        </w:pict>
      </w:r>
    </w:p>
    <w:sectPr w:rsidR="003E6F4B" w:rsidRPr="00F44CD5" w:rsidSect="009A716A">
      <w:headerReference w:type="default" r:id="rId18"/>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0AE" w:rsidRDefault="005240AE" w:rsidP="00EA4DCD">
      <w:r>
        <w:separator/>
      </w:r>
    </w:p>
  </w:endnote>
  <w:endnote w:type="continuationSeparator" w:id="0">
    <w:p w:rsidR="005240AE" w:rsidRDefault="005240AE"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charset w:val="80"/>
    <w:family w:val="auto"/>
    <w:pitch w:val="default"/>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179" w:rsidRPr="00D801D7" w:rsidRDefault="00022179" w:rsidP="0032735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0AE" w:rsidRDefault="005240AE" w:rsidP="00EA4DCD">
      <w:r>
        <w:separator/>
      </w:r>
    </w:p>
  </w:footnote>
  <w:footnote w:type="continuationSeparator" w:id="0">
    <w:p w:rsidR="005240AE" w:rsidRDefault="005240AE"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179" w:rsidRPr="00D801D7" w:rsidRDefault="00022179" w:rsidP="0032735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2179" w:rsidRDefault="00022179">
    <w:pPr>
      <w:pStyle w:val="aa"/>
      <w:jc w:val="center"/>
    </w:pPr>
  </w:p>
  <w:p w:rsidR="00022179" w:rsidRDefault="00022179">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9B8AA9BE"/>
    <w:lvl w:ilvl="0">
      <w:start w:val="1"/>
      <w:numFmt w:val="bullet"/>
      <w:lvlText w:val=""/>
      <w:lvlJc w:val="left"/>
      <w:pPr>
        <w:tabs>
          <w:tab w:val="num" w:pos="360"/>
        </w:tabs>
        <w:ind w:left="360" w:hanging="360"/>
      </w:pPr>
      <w:rPr>
        <w:rFonts w:ascii="Symbol" w:hAnsi="Symbol" w:hint="default"/>
      </w:rPr>
    </w:lvl>
  </w:abstractNum>
  <w:abstractNum w:abstractNumId="2">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294DC6"/>
    <w:multiLevelType w:val="multilevel"/>
    <w:tmpl w:val="FA1461F6"/>
    <w:lvl w:ilvl="0">
      <w:start w:val="1"/>
      <w:numFmt w:val="decimal"/>
      <w:lvlText w:val="%1."/>
      <w:lvlJc w:val="left"/>
      <w:pPr>
        <w:ind w:left="1429" w:hanging="360"/>
      </w:pPr>
    </w:lvl>
    <w:lvl w:ilvl="1">
      <w:start w:val="2"/>
      <w:numFmt w:val="decimal"/>
      <w:isLgl/>
      <w:lvlText w:val="%1.%2"/>
      <w:lvlJc w:val="left"/>
      <w:pPr>
        <w:ind w:left="1789" w:hanging="720"/>
      </w:pPr>
      <w:rPr>
        <w:rFonts w:hint="default"/>
      </w:rPr>
    </w:lvl>
    <w:lvl w:ilvl="2">
      <w:start w:val="3"/>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9">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1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1">
    <w:nsid w:val="0A731486"/>
    <w:multiLevelType w:val="hybridMultilevel"/>
    <w:tmpl w:val="5032281E"/>
    <w:lvl w:ilvl="0" w:tplc="C6287D3E">
      <w:start w:val="1"/>
      <w:numFmt w:val="decimal"/>
      <w:lvlText w:val="%1."/>
      <w:lvlJc w:val="left"/>
      <w:pPr>
        <w:ind w:left="1069" w:hanging="360"/>
      </w:pPr>
      <w:rPr>
        <w:rFonts w:ascii="Times New Roman" w:hAnsi="Times New Roman"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4">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5">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6">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3">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4">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5">
    <w:nsid w:val="1EDF1A4E"/>
    <w:multiLevelType w:val="multilevel"/>
    <w:tmpl w:val="9240243C"/>
    <w:lvl w:ilvl="0">
      <w:start w:val="1"/>
      <w:numFmt w:val="decimal"/>
      <w:lvlText w:val="%1"/>
      <w:lvlJc w:val="left"/>
      <w:pPr>
        <w:ind w:left="360" w:hanging="360"/>
      </w:pPr>
      <w:rPr>
        <w:rFonts w:hint="default"/>
      </w:rPr>
    </w:lvl>
    <w:lvl w:ilvl="1">
      <w:start w:val="2"/>
      <w:numFmt w:val="decimal"/>
      <w:lvlText w:val="%1.%2"/>
      <w:lvlJc w:val="left"/>
      <w:pPr>
        <w:ind w:left="1459" w:hanging="360"/>
      </w:pPr>
      <w:rPr>
        <w:rFonts w:hint="default"/>
      </w:rPr>
    </w:lvl>
    <w:lvl w:ilvl="2">
      <w:start w:val="1"/>
      <w:numFmt w:val="decimal"/>
      <w:lvlText w:val="%1.%2.%3"/>
      <w:lvlJc w:val="left"/>
      <w:pPr>
        <w:ind w:left="2918" w:hanging="720"/>
      </w:pPr>
      <w:rPr>
        <w:rFonts w:hint="default"/>
      </w:rPr>
    </w:lvl>
    <w:lvl w:ilvl="3">
      <w:start w:val="1"/>
      <w:numFmt w:val="decimal"/>
      <w:lvlText w:val="%1.%2.%3.%4"/>
      <w:lvlJc w:val="left"/>
      <w:pPr>
        <w:ind w:left="4017" w:hanging="720"/>
      </w:pPr>
      <w:rPr>
        <w:rFonts w:hint="default"/>
      </w:rPr>
    </w:lvl>
    <w:lvl w:ilvl="4">
      <w:start w:val="1"/>
      <w:numFmt w:val="decimal"/>
      <w:lvlText w:val="%1.%2.%3.%4.%5"/>
      <w:lvlJc w:val="left"/>
      <w:pPr>
        <w:ind w:left="5476" w:hanging="1080"/>
      </w:pPr>
      <w:rPr>
        <w:rFonts w:hint="default"/>
      </w:rPr>
    </w:lvl>
    <w:lvl w:ilvl="5">
      <w:start w:val="1"/>
      <w:numFmt w:val="decimal"/>
      <w:lvlText w:val="%1.%2.%3.%4.%5.%6"/>
      <w:lvlJc w:val="left"/>
      <w:pPr>
        <w:ind w:left="6575" w:hanging="1080"/>
      </w:pPr>
      <w:rPr>
        <w:rFonts w:hint="default"/>
      </w:rPr>
    </w:lvl>
    <w:lvl w:ilvl="6">
      <w:start w:val="1"/>
      <w:numFmt w:val="decimal"/>
      <w:lvlText w:val="%1.%2.%3.%4.%5.%6.%7"/>
      <w:lvlJc w:val="left"/>
      <w:pPr>
        <w:ind w:left="8034" w:hanging="1440"/>
      </w:pPr>
      <w:rPr>
        <w:rFonts w:hint="default"/>
      </w:rPr>
    </w:lvl>
    <w:lvl w:ilvl="7">
      <w:start w:val="1"/>
      <w:numFmt w:val="decimal"/>
      <w:lvlText w:val="%1.%2.%3.%4.%5.%6.%7.%8"/>
      <w:lvlJc w:val="left"/>
      <w:pPr>
        <w:ind w:left="9133" w:hanging="1440"/>
      </w:pPr>
      <w:rPr>
        <w:rFonts w:hint="default"/>
      </w:rPr>
    </w:lvl>
    <w:lvl w:ilvl="8">
      <w:start w:val="1"/>
      <w:numFmt w:val="decimal"/>
      <w:lvlText w:val="%1.%2.%3.%4.%5.%6.%7.%8.%9"/>
      <w:lvlJc w:val="left"/>
      <w:pPr>
        <w:ind w:left="10592" w:hanging="1800"/>
      </w:pPr>
      <w:rPr>
        <w:rFonts w:hint="default"/>
      </w:rPr>
    </w:lvl>
  </w:abstractNum>
  <w:abstractNum w:abstractNumId="26">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7">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1">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3">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6">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7">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8">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9">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2">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3">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5">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6">
    <w:nsid w:val="52DA489C"/>
    <w:multiLevelType w:val="hybridMultilevel"/>
    <w:tmpl w:val="216C8036"/>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nsid w:val="574D5CA6"/>
    <w:multiLevelType w:val="hybridMultilevel"/>
    <w:tmpl w:val="9E30374C"/>
    <w:lvl w:ilvl="0" w:tplc="28106B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599916E5"/>
    <w:multiLevelType w:val="multilevel"/>
    <w:tmpl w:val="E7A8AFB8"/>
    <w:numStyleLink w:val="1-"/>
  </w:abstractNum>
  <w:abstractNum w:abstractNumId="49">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1">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2">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3">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54">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5">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6">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7">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9">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1">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2">
    <w:nsid w:val="6EE460C9"/>
    <w:multiLevelType w:val="multilevel"/>
    <w:tmpl w:val="FA9AA2D8"/>
    <w:styleLink w:val="12"/>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64">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5">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6">
    <w:nsid w:val="784B303B"/>
    <w:multiLevelType w:val="multilevel"/>
    <w:tmpl w:val="86223F0E"/>
    <w:lvl w:ilvl="0">
      <w:start w:val="1"/>
      <w:numFmt w:val="decimal"/>
      <w:pStyle w:val="13"/>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7">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5"/>
  </w:num>
  <w:num w:numId="2">
    <w:abstractNumId w:val="15"/>
  </w:num>
  <w:num w:numId="3">
    <w:abstractNumId w:val="39"/>
  </w:num>
  <w:num w:numId="4">
    <w:abstractNumId w:val="43"/>
  </w:num>
  <w:num w:numId="5">
    <w:abstractNumId w:val="61"/>
  </w:num>
  <w:num w:numId="6">
    <w:abstractNumId w:val="16"/>
  </w:num>
  <w:num w:numId="7">
    <w:abstractNumId w:val="18"/>
  </w:num>
  <w:num w:numId="8">
    <w:abstractNumId w:val="0"/>
  </w:num>
  <w:num w:numId="9">
    <w:abstractNumId w:val="49"/>
  </w:num>
  <w:num w:numId="10">
    <w:abstractNumId w:val="21"/>
  </w:num>
  <w:num w:numId="11">
    <w:abstractNumId w:val="38"/>
  </w:num>
  <w:num w:numId="12">
    <w:abstractNumId w:val="62"/>
  </w:num>
  <w:num w:numId="13">
    <w:abstractNumId w:val="33"/>
  </w:num>
  <w:num w:numId="14">
    <w:abstractNumId w:val="24"/>
  </w:num>
  <w:num w:numId="15">
    <w:abstractNumId w:val="59"/>
  </w:num>
  <w:num w:numId="16">
    <w:abstractNumId w:val="34"/>
  </w:num>
  <w:num w:numId="17">
    <w:abstractNumId w:val="2"/>
  </w:num>
  <w:num w:numId="18">
    <w:abstractNumId w:val="13"/>
  </w:num>
  <w:num w:numId="19">
    <w:abstractNumId w:val="31"/>
  </w:num>
  <w:num w:numId="20">
    <w:abstractNumId w:val="5"/>
  </w:num>
  <w:num w:numId="21">
    <w:abstractNumId w:val="4"/>
  </w:num>
  <w:num w:numId="22">
    <w:abstractNumId w:val="40"/>
  </w:num>
  <w:num w:numId="23">
    <w:abstractNumId w:val="36"/>
  </w:num>
  <w:num w:numId="24">
    <w:abstractNumId w:val="9"/>
  </w:num>
  <w:num w:numId="25">
    <w:abstractNumId w:val="45"/>
  </w:num>
  <w:num w:numId="26">
    <w:abstractNumId w:val="65"/>
  </w:num>
  <w:num w:numId="27">
    <w:abstractNumId w:val="32"/>
  </w:num>
  <w:num w:numId="28">
    <w:abstractNumId w:val="44"/>
  </w:num>
  <w:num w:numId="29">
    <w:abstractNumId w:val="57"/>
  </w:num>
  <w:num w:numId="30">
    <w:abstractNumId w:val="56"/>
  </w:num>
  <w:num w:numId="31">
    <w:abstractNumId w:val="67"/>
  </w:num>
  <w:num w:numId="32">
    <w:abstractNumId w:val="29"/>
  </w:num>
  <w:num w:numId="33">
    <w:abstractNumId w:val="23"/>
  </w:num>
  <w:num w:numId="34">
    <w:abstractNumId w:val="58"/>
  </w:num>
  <w:num w:numId="35">
    <w:abstractNumId w:val="50"/>
  </w:num>
  <w:num w:numId="36">
    <w:abstractNumId w:val="3"/>
  </w:num>
  <w:num w:numId="37">
    <w:abstractNumId w:val="55"/>
  </w:num>
  <w:num w:numId="38">
    <w:abstractNumId w:val="7"/>
  </w:num>
  <w:num w:numId="39">
    <w:abstractNumId w:val="19"/>
  </w:num>
  <w:num w:numId="40">
    <w:abstractNumId w:val="17"/>
  </w:num>
  <w:num w:numId="41">
    <w:abstractNumId w:val="41"/>
  </w:num>
  <w:num w:numId="42">
    <w:abstractNumId w:val="22"/>
  </w:num>
  <w:num w:numId="43">
    <w:abstractNumId w:val="10"/>
  </w:num>
  <w:num w:numId="44">
    <w:abstractNumId w:val="63"/>
  </w:num>
  <w:num w:numId="45">
    <w:abstractNumId w:val="30"/>
  </w:num>
  <w:num w:numId="46">
    <w:abstractNumId w:val="64"/>
  </w:num>
  <w:num w:numId="47">
    <w:abstractNumId w:val="26"/>
  </w:num>
  <w:num w:numId="48">
    <w:abstractNumId w:val="6"/>
  </w:num>
  <w:num w:numId="49">
    <w:abstractNumId w:val="42"/>
  </w:num>
  <w:num w:numId="50">
    <w:abstractNumId w:val="14"/>
  </w:num>
  <w:num w:numId="51">
    <w:abstractNumId w:val="20"/>
  </w:num>
  <w:num w:numId="52">
    <w:abstractNumId w:val="27"/>
  </w:num>
  <w:num w:numId="53">
    <w:abstractNumId w:val="12"/>
  </w:num>
  <w:num w:numId="54">
    <w:abstractNumId w:val="37"/>
  </w:num>
  <w:num w:numId="55">
    <w:abstractNumId w:val="48"/>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8"/>
  </w:num>
  <w:num w:numId="57">
    <w:abstractNumId w:val="60"/>
  </w:num>
  <w:num w:numId="58">
    <w:abstractNumId w:val="66"/>
  </w:num>
  <w:num w:numId="59">
    <w:abstractNumId w:val="8"/>
  </w:num>
  <w:num w:numId="60">
    <w:abstractNumId w:val="47"/>
  </w:num>
  <w:num w:numId="61">
    <w:abstractNumId w:val="46"/>
  </w:num>
  <w:num w:numId="62">
    <w:abstractNumId w:val="11"/>
  </w:num>
  <w:num w:numId="63">
    <w:abstractNumId w:val="25"/>
  </w:num>
  <w:num w:numId="64">
    <w:abstractNumId w:val="1"/>
  </w:num>
  <w:num w:numId="65">
    <w:abstractNumId w:val="1"/>
  </w:num>
  <w:num w:numId="66">
    <w:abstractNumId w:val="60"/>
  </w:num>
  <w:num w:numId="67">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7"/>
  </w:num>
  <w:num w:numId="70">
    <w:abstractNumId w:val="2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6"/>
  </w:num>
  <w:num w:numId="72">
    <w:abstractNumId w:val="8"/>
    <w:lvlOverride w:ilvl="0">
      <w:startOverride w:val="1"/>
    </w:lvlOverride>
    <w:lvlOverride w:ilvl="1">
      <w:startOverride w:val="2"/>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2179"/>
    <w:rsid w:val="000330CD"/>
    <w:rsid w:val="00034B02"/>
    <w:rsid w:val="000607ED"/>
    <w:rsid w:val="00085FC2"/>
    <w:rsid w:val="000B7F48"/>
    <w:rsid w:val="000E38CC"/>
    <w:rsid w:val="000F340A"/>
    <w:rsid w:val="0014750B"/>
    <w:rsid w:val="001511A5"/>
    <w:rsid w:val="00161974"/>
    <w:rsid w:val="00187B10"/>
    <w:rsid w:val="0019542B"/>
    <w:rsid w:val="001B0D67"/>
    <w:rsid w:val="001C4064"/>
    <w:rsid w:val="001E319C"/>
    <w:rsid w:val="00204D03"/>
    <w:rsid w:val="00206B9A"/>
    <w:rsid w:val="00207FA7"/>
    <w:rsid w:val="00237BAF"/>
    <w:rsid w:val="00266772"/>
    <w:rsid w:val="00267D18"/>
    <w:rsid w:val="00273F42"/>
    <w:rsid w:val="00284FE1"/>
    <w:rsid w:val="00290E1E"/>
    <w:rsid w:val="00295174"/>
    <w:rsid w:val="002A2029"/>
    <w:rsid w:val="002C4A7B"/>
    <w:rsid w:val="00305BA9"/>
    <w:rsid w:val="0032735D"/>
    <w:rsid w:val="003638E5"/>
    <w:rsid w:val="003757C0"/>
    <w:rsid w:val="00392FCA"/>
    <w:rsid w:val="003A3667"/>
    <w:rsid w:val="003A59CA"/>
    <w:rsid w:val="003D12A7"/>
    <w:rsid w:val="003E6F4B"/>
    <w:rsid w:val="004152A7"/>
    <w:rsid w:val="0045240D"/>
    <w:rsid w:val="00463D3A"/>
    <w:rsid w:val="004A2E6E"/>
    <w:rsid w:val="004E1F70"/>
    <w:rsid w:val="00504682"/>
    <w:rsid w:val="00507AE2"/>
    <w:rsid w:val="005234B5"/>
    <w:rsid w:val="005240AE"/>
    <w:rsid w:val="00524180"/>
    <w:rsid w:val="005508E9"/>
    <w:rsid w:val="005601A2"/>
    <w:rsid w:val="005611D7"/>
    <w:rsid w:val="005A13B4"/>
    <w:rsid w:val="005A787E"/>
    <w:rsid w:val="005B30B4"/>
    <w:rsid w:val="005C3DAC"/>
    <w:rsid w:val="006955F6"/>
    <w:rsid w:val="006C4661"/>
    <w:rsid w:val="006D12AE"/>
    <w:rsid w:val="006D1ECA"/>
    <w:rsid w:val="006E335C"/>
    <w:rsid w:val="006F247C"/>
    <w:rsid w:val="0072358F"/>
    <w:rsid w:val="007A35B4"/>
    <w:rsid w:val="007E450A"/>
    <w:rsid w:val="00807FC3"/>
    <w:rsid w:val="00821841"/>
    <w:rsid w:val="00843104"/>
    <w:rsid w:val="00870A76"/>
    <w:rsid w:val="008770B4"/>
    <w:rsid w:val="0088109B"/>
    <w:rsid w:val="00883139"/>
    <w:rsid w:val="008979A1"/>
    <w:rsid w:val="008A1FB0"/>
    <w:rsid w:val="008C55BA"/>
    <w:rsid w:val="008C5B30"/>
    <w:rsid w:val="00915655"/>
    <w:rsid w:val="009228C0"/>
    <w:rsid w:val="00931262"/>
    <w:rsid w:val="00931548"/>
    <w:rsid w:val="00940B04"/>
    <w:rsid w:val="009460A8"/>
    <w:rsid w:val="00951798"/>
    <w:rsid w:val="009671D6"/>
    <w:rsid w:val="009A3DAF"/>
    <w:rsid w:val="009A716A"/>
    <w:rsid w:val="009B28DC"/>
    <w:rsid w:val="009C60B2"/>
    <w:rsid w:val="00A151B2"/>
    <w:rsid w:val="00A17A11"/>
    <w:rsid w:val="00A248A2"/>
    <w:rsid w:val="00A62CE2"/>
    <w:rsid w:val="00A67676"/>
    <w:rsid w:val="00A92CB5"/>
    <w:rsid w:val="00AA653A"/>
    <w:rsid w:val="00AB1F2B"/>
    <w:rsid w:val="00AB26B9"/>
    <w:rsid w:val="00AB7BBD"/>
    <w:rsid w:val="00AD6B51"/>
    <w:rsid w:val="00AF6AAE"/>
    <w:rsid w:val="00AF7012"/>
    <w:rsid w:val="00B07AE9"/>
    <w:rsid w:val="00B140E5"/>
    <w:rsid w:val="00B148BF"/>
    <w:rsid w:val="00B2664E"/>
    <w:rsid w:val="00B30B6F"/>
    <w:rsid w:val="00B310CB"/>
    <w:rsid w:val="00B75D26"/>
    <w:rsid w:val="00B941B2"/>
    <w:rsid w:val="00BE2321"/>
    <w:rsid w:val="00BF0DD0"/>
    <w:rsid w:val="00C00E13"/>
    <w:rsid w:val="00C05D6B"/>
    <w:rsid w:val="00C41941"/>
    <w:rsid w:val="00C42592"/>
    <w:rsid w:val="00C461CE"/>
    <w:rsid w:val="00C51757"/>
    <w:rsid w:val="00C76170"/>
    <w:rsid w:val="00C9319B"/>
    <w:rsid w:val="00CA71D3"/>
    <w:rsid w:val="00CC7F9F"/>
    <w:rsid w:val="00D165C1"/>
    <w:rsid w:val="00D33459"/>
    <w:rsid w:val="00D334EA"/>
    <w:rsid w:val="00D5358A"/>
    <w:rsid w:val="00D724C7"/>
    <w:rsid w:val="00D72761"/>
    <w:rsid w:val="00D83084"/>
    <w:rsid w:val="00DA1368"/>
    <w:rsid w:val="00DC3DB0"/>
    <w:rsid w:val="00DD51B0"/>
    <w:rsid w:val="00DD5342"/>
    <w:rsid w:val="00E753FE"/>
    <w:rsid w:val="00EA4DCD"/>
    <w:rsid w:val="00EA75FD"/>
    <w:rsid w:val="00EB40DF"/>
    <w:rsid w:val="00EF09BD"/>
    <w:rsid w:val="00F14D92"/>
    <w:rsid w:val="00F238BB"/>
    <w:rsid w:val="00F44CD5"/>
    <w:rsid w:val="00F46F2B"/>
    <w:rsid w:val="00F918C6"/>
    <w:rsid w:val="00FE22CD"/>
    <w:rsid w:val="00FF68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uiPriority w:val="9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uiPriority w:val="99"/>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99"/>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uiPriority w:val="99"/>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uiPriority w:val="99"/>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uiPriority w:val="99"/>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uiPriority w:val="99"/>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uiPriority w:val="99"/>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uiPriority w:val="99"/>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uiPriority w:val="99"/>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uiPriority w:val="99"/>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uiPriority w:val="99"/>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uiPriority w:val="99"/>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uiPriority w:val="99"/>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uiPriority w:val="99"/>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uiPriority w:val="99"/>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uiPriority w:val="99"/>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uiPriority w:val="99"/>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uiPriority w:val="99"/>
    <w:rsid w:val="005508E9"/>
    <w:pPr>
      <w:suppressAutoHyphens w:val="0"/>
      <w:jc w:val="center"/>
    </w:pPr>
    <w:rPr>
      <w:b/>
      <w:sz w:val="28"/>
      <w:szCs w:val="28"/>
      <w:lang w:eastAsia="ru-RU"/>
    </w:rPr>
  </w:style>
  <w:style w:type="paragraph" w:customStyle="1" w:styleId="affffffe">
    <w:name w:val="Текст таблицы"/>
    <w:basedOn w:val="2ff"/>
    <w:uiPriority w:val="99"/>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uiPriority w:val="99"/>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uiPriority w:val="99"/>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uiPriority w:val="99"/>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uiPriority w:val="99"/>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uiPriority w:val="99"/>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uiPriority w:val="99"/>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uiPriority w:val="99"/>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uiPriority w:val="99"/>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uiPriority w:val="99"/>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uiPriority w:val="99"/>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uiPriority w:val="99"/>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uiPriority w:val="99"/>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uiPriority w:val="99"/>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uiPriority w:val="99"/>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uiPriority w:val="99"/>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uiPriority w:val="99"/>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uiPriority w:val="99"/>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uiPriority w:val="99"/>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uiPriority w:val="99"/>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uiPriority w:val="99"/>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uiPriority w:val="99"/>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uiPriority w:val="99"/>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uiPriority w:val="99"/>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uiPriority w:val="99"/>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uiPriority w:val="99"/>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uiPriority w:val="99"/>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uiPriority w:val="99"/>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uiPriority w:val="99"/>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uiPriority w:val="99"/>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uiPriority w:val="99"/>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uiPriority w:val="99"/>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uiPriority w:val="99"/>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uiPriority w:val="99"/>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uiPriority w:val="99"/>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uiPriority w:val="99"/>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uiPriority w:val="99"/>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uiPriority w:val="99"/>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uiPriority w:val="99"/>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uiPriority w:val="99"/>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uiPriority w:val="99"/>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uiPriority w:val="99"/>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uiPriority w:val="99"/>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uiPriority w:val="99"/>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uiPriority w:val="99"/>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uiPriority w:val="99"/>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uiPriority w:val="99"/>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uiPriority w:val="99"/>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uiPriority w:val="99"/>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uiPriority w:val="99"/>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uiPriority w:val="99"/>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uiPriority w:val="99"/>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uiPriority w:val="99"/>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uiPriority w:val="99"/>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uiPriority w:val="99"/>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uiPriority w:val="99"/>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uiPriority w:val="99"/>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uiPriority w:val="99"/>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uiPriority w:val="99"/>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uiPriority w:val="99"/>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uiPriority w:val="99"/>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uiPriority w:val="99"/>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uiPriority w:val="99"/>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uiPriority w:val="99"/>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uiPriority w:val="99"/>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uiPriority w:val="99"/>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9"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Table Web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5">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7"/>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uiPriority w:val="9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7">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5"/>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a"/>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9">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a">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b">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5"/>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c"/>
    <w:rsid w:val="005A787E"/>
    <w:rPr>
      <w:rFonts w:ascii="Times New Roman" w:eastAsia="Times New Roman" w:hAnsi="Times New Roman"/>
      <w:shd w:val="clear" w:color="auto" w:fill="FFFFFF"/>
    </w:rPr>
  </w:style>
  <w:style w:type="paragraph" w:customStyle="1" w:styleId="1c">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9... Зн"/>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uiPriority w:val="99"/>
    <w:rsid w:val="005A787E"/>
    <w:pPr>
      <w:widowControl w:val="0"/>
      <w:autoSpaceDE w:val="0"/>
    </w:pPr>
    <w:rPr>
      <w:color w:val="000000"/>
      <w:kern w:val="1"/>
      <w:lang w:eastAsia="ru-RU"/>
    </w:rPr>
  </w:style>
  <w:style w:type="paragraph" w:customStyle="1" w:styleId="2e">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6"/>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99"/>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uiPriority w:val="10"/>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9... Зн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8"/>
    <w:next w:val="aff3"/>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iPriority w:val="99"/>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uiPriority w:val="99"/>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link w:val="S2"/>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6"/>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6"/>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6"/>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1">
    <w:name w:val="s_1"/>
    <w:basedOn w:val="a6"/>
    <w:uiPriority w:val="99"/>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d"/>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d">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uiPriority w:val="9"/>
    <w:rsid w:val="005508E9"/>
    <w:rPr>
      <w:rFonts w:ascii="Arial" w:eastAsia="Times New Roman" w:hAnsi="Arial" w:cs="Times New Roman"/>
      <w:b/>
      <w:i/>
      <w:sz w:val="18"/>
      <w:szCs w:val="20"/>
      <w:lang w:val="x-none" w:eastAsia="ru-RU"/>
    </w:rPr>
  </w:style>
  <w:style w:type="paragraph" w:styleId="2f8">
    <w:name w:val="Body Text 2"/>
    <w:basedOn w:val="a6"/>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7"/>
    <w:link w:val="2f8"/>
    <w:rsid w:val="005508E9"/>
    <w:rPr>
      <w:rFonts w:ascii="Calibri" w:eastAsia="Calibri" w:hAnsi="Calibri" w:cs="Times New Roman"/>
    </w:rPr>
  </w:style>
  <w:style w:type="numbering" w:customStyle="1" w:styleId="1e">
    <w:name w:val="Нет списка1"/>
    <w:next w:val="a9"/>
    <w:uiPriority w:val="99"/>
    <w:semiHidden/>
    <w:unhideWhenUsed/>
    <w:rsid w:val="005508E9"/>
  </w:style>
  <w:style w:type="table" w:customStyle="1" w:styleId="1f">
    <w:name w:val="Сетка таблицы1"/>
    <w:basedOn w:val="a8"/>
    <w:next w:val="aff3"/>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a">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uiPriority w:val="99"/>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3"/>
      </w:numPr>
    </w:pPr>
  </w:style>
  <w:style w:type="numbering" w:customStyle="1" w:styleId="12">
    <w:name w:val="Стиль1"/>
    <w:rsid w:val="005508E9"/>
    <w:pPr>
      <w:numPr>
        <w:numId w:val="12"/>
      </w:numPr>
    </w:pPr>
  </w:style>
  <w:style w:type="numbering" w:customStyle="1" w:styleId="3">
    <w:name w:val="Стиль3"/>
    <w:rsid w:val="005508E9"/>
    <w:pPr>
      <w:numPr>
        <w:numId w:val="14"/>
      </w:numPr>
    </w:pPr>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uiPriority w:val="99"/>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uiPriority w:val="99"/>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uiPriority w:val="99"/>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5"/>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6"/>
    <w:link w:val="3f5"/>
    <w:rsid w:val="005508E9"/>
    <w:pPr>
      <w:suppressAutoHyphens w:val="0"/>
      <w:jc w:val="both"/>
    </w:pPr>
    <w:rPr>
      <w:lang w:eastAsia="ru-RU"/>
    </w:rPr>
  </w:style>
  <w:style w:type="character" w:customStyle="1" w:styleId="3f5">
    <w:name w:val="Основной текст 3 Знак"/>
    <w:basedOn w:val="a7"/>
    <w:link w:val="3f4"/>
    <w:rsid w:val="005508E9"/>
    <w:rPr>
      <w:rFonts w:ascii="Times New Roman" w:eastAsia="Times New Roman" w:hAnsi="Times New Roman" w:cs="Times New Roman"/>
      <w:sz w:val="24"/>
      <w:szCs w:val="24"/>
      <w:lang w:eastAsia="ru-RU"/>
    </w:rPr>
  </w:style>
  <w:style w:type="paragraph" w:customStyle="1" w:styleId="xl31">
    <w:name w:val="xl31"/>
    <w:basedOn w:val="a6"/>
    <w:uiPriority w:val="99"/>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2">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2">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uiPriority w:val="99"/>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uiPriority w:val="99"/>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uiPriority w:val="99"/>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uiPriority w:val="99"/>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uiPriority w:val="99"/>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uiPriority w:val="99"/>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uiPriority w:val="99"/>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uiPriority w:val="99"/>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6">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uiPriority w:val="99"/>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Основной текст таблиц Знак1,в таблице Знак1,таблицы Знак1,в таблицах Знак1,Основной текст Знак Знак Знак Знак1,Основной текст Знак Char Char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uiPriority w:val="99"/>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Верхний колонтитул Знак Знак Знак Знак,Верхний колонтитул Знак Знак Знак1,Знак23 Знак1,Titul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uiPriority w:val="99"/>
    <w:rsid w:val="005508E9"/>
    <w:pPr>
      <w:suppressAutoHyphens w:val="0"/>
      <w:jc w:val="center"/>
    </w:pPr>
    <w:rPr>
      <w:b/>
      <w:sz w:val="28"/>
      <w:szCs w:val="28"/>
      <w:lang w:eastAsia="ru-RU"/>
    </w:rPr>
  </w:style>
  <w:style w:type="paragraph" w:customStyle="1" w:styleId="affffffe">
    <w:name w:val="Текст таблицы"/>
    <w:basedOn w:val="2ff"/>
    <w:uiPriority w:val="99"/>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5"/>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6"/>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5">
    <w:name w:val="Маркированный список 21"/>
    <w:basedOn w:val="a6"/>
    <w:rsid w:val="005508E9"/>
    <w:pPr>
      <w:keepNext/>
      <w:tabs>
        <w:tab w:val="num" w:pos="643"/>
      </w:tabs>
      <w:spacing w:line="288" w:lineRule="auto"/>
      <w:jc w:val="both"/>
    </w:pPr>
    <w:rPr>
      <w:szCs w:val="20"/>
    </w:rPr>
  </w:style>
  <w:style w:type="paragraph" w:customStyle="1" w:styleId="312">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6">
    <w:name w:val="Продолжение списка 21"/>
    <w:basedOn w:val="a6"/>
    <w:rsid w:val="005508E9"/>
    <w:pPr>
      <w:spacing w:after="120"/>
      <w:ind w:left="566"/>
    </w:pPr>
  </w:style>
  <w:style w:type="paragraph" w:customStyle="1" w:styleId="217">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7"/>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6"/>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uiPriority w:val="99"/>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uiPriority w:val="99"/>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uiPriority w:val="99"/>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uiPriority w:val="99"/>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7"/>
    <w:link w:val="74"/>
    <w:rsid w:val="008A1FB0"/>
    <w:rPr>
      <w:rFonts w:ascii="Times New Roman" w:eastAsia="Times New Roman" w:hAnsi="Times New Roman"/>
      <w:b/>
      <w:bCs/>
      <w:shd w:val="clear" w:color="auto" w:fill="FFFFFF"/>
    </w:rPr>
  </w:style>
  <w:style w:type="paragraph" w:customStyle="1" w:styleId="74">
    <w:name w:val="Заголовок №7"/>
    <w:basedOn w:val="a6"/>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a">
    <w:name w:val="Сетка таблицы11"/>
    <w:basedOn w:val="a8"/>
    <w:next w:val="aff3"/>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3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9"/>
    <w:uiPriority w:val="99"/>
    <w:semiHidden/>
    <w:unhideWhenUsed/>
    <w:rsid w:val="008A1FB0"/>
  </w:style>
  <w:style w:type="table" w:customStyle="1" w:styleId="66">
    <w:name w:val="Сетка таблицы6"/>
    <w:basedOn w:val="a8"/>
    <w:next w:val="aff3"/>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9"/>
    <w:uiPriority w:val="99"/>
    <w:semiHidden/>
    <w:unhideWhenUsed/>
    <w:rsid w:val="008A1FB0"/>
  </w:style>
  <w:style w:type="table" w:customStyle="1" w:styleId="218">
    <w:name w:val="Сетка таблицы21"/>
    <w:basedOn w:val="a8"/>
    <w:next w:val="aff3"/>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9">
    <w:name w:val="Абзац"/>
    <w:basedOn w:val="a6"/>
    <w:link w:val="affffffffa"/>
    <w:qFormat/>
    <w:rsid w:val="00FF6876"/>
    <w:pPr>
      <w:suppressAutoHyphens w:val="0"/>
      <w:spacing w:before="120" w:after="60"/>
      <w:ind w:firstLine="567"/>
      <w:jc w:val="both"/>
    </w:pPr>
    <w:rPr>
      <w:lang w:eastAsia="ru-RU"/>
    </w:rPr>
  </w:style>
  <w:style w:type="character" w:customStyle="1" w:styleId="affffffffa">
    <w:name w:val="Абзац Знак"/>
    <w:link w:val="affffffff9"/>
    <w:rsid w:val="00FF6876"/>
    <w:rPr>
      <w:rFonts w:ascii="Times New Roman" w:eastAsia="Times New Roman" w:hAnsi="Times New Roman" w:cs="Times New Roman"/>
      <w:sz w:val="24"/>
      <w:szCs w:val="24"/>
      <w:lang w:eastAsia="ru-RU"/>
    </w:rPr>
  </w:style>
  <w:style w:type="character" w:customStyle="1" w:styleId="HTML1">
    <w:name w:val="Стандартный HTML Знак1"/>
    <w:basedOn w:val="a7"/>
    <w:uiPriority w:val="99"/>
    <w:semiHidden/>
    <w:rsid w:val="0032735D"/>
    <w:rPr>
      <w:rFonts w:ascii="Consolas" w:eastAsia="Times New Roman" w:hAnsi="Consolas" w:cs="Times New Roman"/>
      <w:sz w:val="20"/>
      <w:szCs w:val="20"/>
      <w:lang w:eastAsia="ar-SA"/>
    </w:rPr>
  </w:style>
  <w:style w:type="numbering" w:customStyle="1" w:styleId="1ai110281">
    <w:name w:val="1 / a / i110281"/>
    <w:basedOn w:val="a9"/>
    <w:next w:val="1ai"/>
    <w:semiHidden/>
    <w:rsid w:val="0032735D"/>
  </w:style>
  <w:style w:type="numbering" w:customStyle="1" w:styleId="1ai1">
    <w:name w:val="1 / a / i1"/>
    <w:basedOn w:val="a9"/>
    <w:next w:val="1ai"/>
    <w:uiPriority w:val="99"/>
    <w:semiHidden/>
    <w:unhideWhenUsed/>
    <w:rsid w:val="0032735D"/>
  </w:style>
  <w:style w:type="numbering" w:customStyle="1" w:styleId="4e">
    <w:name w:val="Нет списка4"/>
    <w:next w:val="a9"/>
    <w:uiPriority w:val="99"/>
    <w:semiHidden/>
    <w:unhideWhenUsed/>
    <w:rsid w:val="0032735D"/>
  </w:style>
  <w:style w:type="paragraph" w:customStyle="1" w:styleId="FR2">
    <w:name w:val="FR2"/>
    <w:rsid w:val="0032735D"/>
    <w:pPr>
      <w:widowControl w:val="0"/>
      <w:autoSpaceDE w:val="0"/>
      <w:autoSpaceDN w:val="0"/>
      <w:adjustRightInd w:val="0"/>
      <w:spacing w:after="0" w:line="259" w:lineRule="auto"/>
      <w:ind w:left="160" w:firstLine="720"/>
    </w:pPr>
    <w:rPr>
      <w:rFonts w:ascii="Times New Roman" w:eastAsia="Times New Roman" w:hAnsi="Times New Roman" w:cs="Times New Roman"/>
      <w:lang w:eastAsia="ru-RU"/>
    </w:rPr>
  </w:style>
  <w:style w:type="paragraph" w:customStyle="1" w:styleId="FR3">
    <w:name w:val="FR3"/>
    <w:rsid w:val="0032735D"/>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FR1">
    <w:name w:val="FR1"/>
    <w:rsid w:val="0032735D"/>
    <w:pPr>
      <w:widowControl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93">
    <w:name w:val="çàãîëîâîê 9"/>
    <w:basedOn w:val="a6"/>
    <w:next w:val="a6"/>
    <w:rsid w:val="0032735D"/>
    <w:pPr>
      <w:keepNext/>
      <w:suppressAutoHyphens w:val="0"/>
      <w:spacing w:line="360" w:lineRule="auto"/>
    </w:pPr>
    <w:rPr>
      <w:rFonts w:ascii="Arial" w:hAnsi="Arial"/>
      <w:szCs w:val="20"/>
      <w:lang w:eastAsia="ru-RU"/>
    </w:rPr>
  </w:style>
  <w:style w:type="paragraph" w:customStyle="1" w:styleId="75">
    <w:name w:val="çàãîëîâîê 7"/>
    <w:basedOn w:val="a6"/>
    <w:next w:val="a6"/>
    <w:rsid w:val="0032735D"/>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6"/>
    <w:rsid w:val="0032735D"/>
    <w:pPr>
      <w:widowControl w:val="0"/>
      <w:suppressAutoHyphens w:val="0"/>
      <w:autoSpaceDE w:val="0"/>
      <w:autoSpaceDN w:val="0"/>
      <w:adjustRightInd w:val="0"/>
      <w:spacing w:line="360" w:lineRule="auto"/>
      <w:ind w:firstLine="720"/>
    </w:pPr>
    <w:rPr>
      <w:rFonts w:ascii="Arial" w:hAnsi="Arial"/>
      <w:szCs w:val="20"/>
      <w:lang w:eastAsia="ru-RU"/>
    </w:rPr>
  </w:style>
  <w:style w:type="paragraph" w:customStyle="1" w:styleId="94">
    <w:name w:val="заголовок 9"/>
    <w:basedOn w:val="a6"/>
    <w:next w:val="a6"/>
    <w:rsid w:val="0032735D"/>
    <w:pPr>
      <w:keepNext/>
      <w:suppressAutoHyphens w:val="0"/>
      <w:autoSpaceDE w:val="0"/>
      <w:autoSpaceDN w:val="0"/>
      <w:spacing w:before="60"/>
      <w:jc w:val="both"/>
      <w:outlineLvl w:val="8"/>
    </w:pPr>
    <w:rPr>
      <w:lang w:eastAsia="ru-RU"/>
    </w:rPr>
  </w:style>
  <w:style w:type="paragraph" w:customStyle="1" w:styleId="affffffffb">
    <w:name w:val="Пояснительная записка"/>
    <w:basedOn w:val="a6"/>
    <w:rsid w:val="0032735D"/>
    <w:pPr>
      <w:suppressAutoHyphens w:val="0"/>
      <w:spacing w:line="360" w:lineRule="auto"/>
      <w:ind w:firstLine="567"/>
      <w:jc w:val="both"/>
    </w:pPr>
    <w:rPr>
      <w:szCs w:val="20"/>
      <w:lang w:eastAsia="ru-RU"/>
    </w:rPr>
  </w:style>
  <w:style w:type="paragraph" w:customStyle="1" w:styleId="affffffffc">
    <w:name w:val="Знак Знак Знак Знак Знак Знак Знак Знак Знак Знак"/>
    <w:basedOn w:val="a6"/>
    <w:rsid w:val="0032735D"/>
    <w:pPr>
      <w:suppressAutoHyphens w:val="0"/>
      <w:spacing w:before="100" w:beforeAutospacing="1" w:after="100" w:afterAutospacing="1"/>
    </w:pPr>
    <w:rPr>
      <w:rFonts w:ascii="Tahoma" w:hAnsi="Tahoma"/>
      <w:sz w:val="20"/>
      <w:szCs w:val="20"/>
      <w:lang w:val="en-US" w:eastAsia="en-US"/>
    </w:rPr>
  </w:style>
  <w:style w:type="paragraph" w:customStyle="1" w:styleId="zakonpusual">
    <w:name w:val="zakon_pusual"/>
    <w:basedOn w:val="a6"/>
    <w:rsid w:val="0032735D"/>
    <w:pPr>
      <w:widowControl w:val="0"/>
      <w:suppressAutoHyphens w:val="0"/>
      <w:adjustRightInd w:val="0"/>
      <w:spacing w:before="100" w:beforeAutospacing="1" w:after="100" w:afterAutospacing="1"/>
      <w:ind w:firstLine="485"/>
      <w:jc w:val="both"/>
    </w:pPr>
    <w:rPr>
      <w:color w:val="000000"/>
      <w:lang w:eastAsia="ru-RU"/>
    </w:rPr>
  </w:style>
  <w:style w:type="character" w:customStyle="1" w:styleId="w">
    <w:name w:val="w"/>
    <w:rsid w:val="0032735D"/>
  </w:style>
  <w:style w:type="table" w:styleId="-20">
    <w:name w:val="Table Web 2"/>
    <w:basedOn w:val="a8"/>
    <w:semiHidden/>
    <w:unhideWhenUsed/>
    <w:rsid w:val="0032735D"/>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32735D"/>
    <w:rPr>
      <w:rFonts w:ascii="Times New Roman" w:eastAsia="Times New Roman" w:hAnsi="Times New Roman" w:cs="Times New Roman"/>
      <w:color w:val="000000"/>
      <w:sz w:val="24"/>
      <w:szCs w:val="24"/>
      <w:lang w:eastAsia="ru-RU"/>
    </w:rPr>
  </w:style>
  <w:style w:type="numbering" w:customStyle="1" w:styleId="12d">
    <w:name w:val="Нет списка12"/>
    <w:next w:val="a9"/>
    <w:uiPriority w:val="99"/>
    <w:semiHidden/>
    <w:unhideWhenUsed/>
    <w:rsid w:val="0032735D"/>
  </w:style>
  <w:style w:type="paragraph" w:customStyle="1" w:styleId="1ff8">
    <w:name w:val="Знак1 Знак Знак Знак"/>
    <w:basedOn w:val="a6"/>
    <w:rsid w:val="0032735D"/>
    <w:pPr>
      <w:suppressAutoHyphens w:val="0"/>
    </w:pPr>
    <w:rPr>
      <w:rFonts w:ascii="Verdana" w:hAnsi="Verdana" w:cs="Verdana"/>
      <w:sz w:val="20"/>
      <w:szCs w:val="20"/>
      <w:lang w:val="en-US" w:eastAsia="en-US"/>
    </w:rPr>
  </w:style>
  <w:style w:type="numbering" w:customStyle="1" w:styleId="219">
    <w:name w:val="Нет списка21"/>
    <w:next w:val="a9"/>
    <w:uiPriority w:val="99"/>
    <w:semiHidden/>
    <w:rsid w:val="0032735D"/>
  </w:style>
  <w:style w:type="character" w:customStyle="1" w:styleId="FontStyle225">
    <w:name w:val="Font Style225"/>
    <w:rsid w:val="0032735D"/>
    <w:rPr>
      <w:rFonts w:ascii="Times New Roman" w:hAnsi="Times New Roman" w:cs="Times New Roman" w:hint="default"/>
      <w:b/>
      <w:bCs/>
      <w:sz w:val="26"/>
      <w:szCs w:val="26"/>
    </w:rPr>
  </w:style>
  <w:style w:type="character" w:customStyle="1" w:styleId="S2">
    <w:name w:val="S_Обычный Знак"/>
    <w:link w:val="S0"/>
    <w:locked/>
    <w:rsid w:val="0032735D"/>
    <w:rPr>
      <w:rFonts w:ascii="Times New Roman" w:eastAsia="Times New Roman" w:hAnsi="Times New Roman" w:cs="Times New Roman"/>
      <w:sz w:val="24"/>
      <w:szCs w:val="24"/>
      <w:lang w:eastAsia="ar-SA"/>
    </w:rPr>
  </w:style>
  <w:style w:type="paragraph" w:customStyle="1" w:styleId="S3">
    <w:name w:val="S_Обычний подчёркнутый"/>
    <w:basedOn w:val="a6"/>
    <w:autoRedefine/>
    <w:rsid w:val="0032735D"/>
    <w:pPr>
      <w:spacing w:line="360" w:lineRule="auto"/>
      <w:ind w:firstLine="709"/>
      <w:jc w:val="both"/>
    </w:pPr>
    <w:rPr>
      <w:rFonts w:ascii="Arial" w:hAnsi="Arial" w:cs="Arial"/>
      <w:bCs/>
      <w:sz w:val="22"/>
      <w:szCs w:val="22"/>
    </w:rPr>
  </w:style>
  <w:style w:type="character" w:customStyle="1" w:styleId="affffffffd">
    <w:name w:val="Основной текст + Полужирный"/>
    <w:rsid w:val="0032735D"/>
    <w:rPr>
      <w:rFonts w:ascii="Times New Roman" w:hAnsi="Times New Roman" w:cs="Times New Roman"/>
      <w:b/>
      <w:bCs/>
      <w:sz w:val="23"/>
      <w:szCs w:val="23"/>
      <w:u w:val="none"/>
    </w:rPr>
  </w:style>
  <w:style w:type="character" w:customStyle="1" w:styleId="7pt">
    <w:name w:val="Основной текст + 7 pt"/>
    <w:rsid w:val="0032735D"/>
    <w:rPr>
      <w:rFonts w:ascii="Times New Roman" w:hAnsi="Times New Roman" w:cs="Times New Roman"/>
      <w:b/>
      <w:bCs/>
      <w:i/>
      <w:iCs/>
      <w:sz w:val="14"/>
      <w:szCs w:val="14"/>
      <w:u w:val="none"/>
    </w:rPr>
  </w:style>
  <w:style w:type="paragraph" w:customStyle="1" w:styleId="affffffffe">
    <w:name w:val="Современный"/>
    <w:rsid w:val="0032735D"/>
    <w:pPr>
      <w:spacing w:after="0" w:line="240" w:lineRule="auto"/>
      <w:jc w:val="center"/>
    </w:pPr>
    <w:rPr>
      <w:rFonts w:ascii="Times New Roman" w:eastAsia="Times New Roman" w:hAnsi="Times New Roman" w:cs="Times New Roman"/>
      <w:b/>
      <w:sz w:val="24"/>
      <w:szCs w:val="20"/>
      <w:lang w:eastAsia="ja-JP"/>
    </w:rPr>
  </w:style>
  <w:style w:type="paragraph" w:customStyle="1" w:styleId="consplusnormal1">
    <w:name w:val="consplusnormal"/>
    <w:basedOn w:val="a6"/>
    <w:rsid w:val="0032735D"/>
    <w:pPr>
      <w:suppressAutoHyphens w:val="0"/>
      <w:autoSpaceDE w:val="0"/>
      <w:autoSpaceDN w:val="0"/>
    </w:pPr>
    <w:rPr>
      <w:rFonts w:ascii="Calibri" w:hAnsi="Calibri" w:cs="Calibri"/>
      <w:sz w:val="22"/>
      <w:szCs w:val="22"/>
      <w:lang w:eastAsia="ru-RU"/>
    </w:rPr>
  </w:style>
  <w:style w:type="numbering" w:customStyle="1" w:styleId="5e">
    <w:name w:val="Нет списка5"/>
    <w:next w:val="a9"/>
    <w:uiPriority w:val="99"/>
    <w:semiHidden/>
    <w:unhideWhenUsed/>
    <w:rsid w:val="0032735D"/>
  </w:style>
  <w:style w:type="numbering" w:customStyle="1" w:styleId="136">
    <w:name w:val="Нет списка13"/>
    <w:next w:val="a9"/>
    <w:uiPriority w:val="99"/>
    <w:semiHidden/>
    <w:unhideWhenUsed/>
    <w:rsid w:val="0032735D"/>
  </w:style>
  <w:style w:type="numbering" w:customStyle="1" w:styleId="67">
    <w:name w:val="Нет списка6"/>
    <w:next w:val="a9"/>
    <w:uiPriority w:val="99"/>
    <w:semiHidden/>
    <w:unhideWhenUsed/>
    <w:rsid w:val="0032735D"/>
  </w:style>
  <w:style w:type="numbering" w:customStyle="1" w:styleId="142">
    <w:name w:val="Нет списка14"/>
    <w:next w:val="a9"/>
    <w:uiPriority w:val="99"/>
    <w:semiHidden/>
    <w:unhideWhenUsed/>
    <w:rsid w:val="0032735D"/>
  </w:style>
  <w:style w:type="table" w:customStyle="1" w:styleId="76">
    <w:name w:val="Сетка таблицы7"/>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8"/>
    <w:basedOn w:val="a8"/>
    <w:next w:val="aff3"/>
    <w:rsid w:val="0032735D"/>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
    <w:name w:val="Нет списка7"/>
    <w:next w:val="a9"/>
    <w:uiPriority w:val="99"/>
    <w:semiHidden/>
    <w:unhideWhenUsed/>
    <w:rsid w:val="009A3DAF"/>
  </w:style>
  <w:style w:type="table" w:customStyle="1" w:styleId="95">
    <w:name w:val="Сетка таблицы9"/>
    <w:basedOn w:val="a8"/>
    <w:next w:val="aff3"/>
    <w:rsid w:val="009A3DA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Веб-таблица 21"/>
    <w:basedOn w:val="a8"/>
    <w:next w:val="-20"/>
    <w:semiHidden/>
    <w:unhideWhenUsed/>
    <w:rsid w:val="009A3DAF"/>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customStyle="1" w:styleId="151">
    <w:name w:val="Нет списка15"/>
    <w:next w:val="a9"/>
    <w:uiPriority w:val="99"/>
    <w:semiHidden/>
    <w:unhideWhenUsed/>
    <w:rsid w:val="009A3DAF"/>
  </w:style>
  <w:style w:type="numbering" w:customStyle="1" w:styleId="228">
    <w:name w:val="Нет списка22"/>
    <w:next w:val="a9"/>
    <w:uiPriority w:val="99"/>
    <w:semiHidden/>
    <w:rsid w:val="009A3DAF"/>
  </w:style>
  <w:style w:type="numbering" w:customStyle="1" w:styleId="86">
    <w:name w:val="Нет списка8"/>
    <w:next w:val="a9"/>
    <w:uiPriority w:val="99"/>
    <w:semiHidden/>
    <w:unhideWhenUsed/>
    <w:rsid w:val="006D12AE"/>
  </w:style>
  <w:style w:type="table" w:customStyle="1" w:styleId="104">
    <w:name w:val="Сетка таблицы10"/>
    <w:basedOn w:val="a8"/>
    <w:next w:val="aff3"/>
    <w:rsid w:val="006D12A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
    <w:name w:val="TOC Heading"/>
    <w:basedOn w:val="15"/>
    <w:next w:val="a6"/>
    <w:qFormat/>
    <w:rsid w:val="006D12AE"/>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c">
    <w:name w:val="Знак Знак11"/>
    <w:locked/>
    <w:rsid w:val="006D12AE"/>
    <w:rPr>
      <w:b/>
      <w:kern w:val="32"/>
      <w:sz w:val="32"/>
      <w:lang w:val="ru-RU" w:eastAsia="en-US"/>
    </w:rPr>
  </w:style>
  <w:style w:type="character" w:customStyle="1" w:styleId="87">
    <w:name w:val="Знак Знак8"/>
    <w:locked/>
    <w:rsid w:val="006D12AE"/>
    <w:rPr>
      <w:sz w:val="24"/>
      <w:lang w:val="ru-RU" w:eastAsia="en-US"/>
    </w:rPr>
  </w:style>
  <w:style w:type="paragraph" w:customStyle="1" w:styleId="1ff9">
    <w:name w:val="Знак Знак Знак1 Знак Знак Знак Знак Знак Знак"/>
    <w:basedOn w:val="a6"/>
    <w:next w:val="15"/>
    <w:uiPriority w:val="99"/>
    <w:rsid w:val="006D12AE"/>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paragraph" w:customStyle="1" w:styleId="afffffffff0">
    <w:basedOn w:val="a6"/>
    <w:next w:val="afff2"/>
    <w:qFormat/>
    <w:rsid w:val="006D12AE"/>
    <w:pPr>
      <w:suppressAutoHyphens w:val="0"/>
      <w:ind w:firstLine="709"/>
      <w:jc w:val="both"/>
    </w:pPr>
    <w:rPr>
      <w:rFonts w:eastAsia="Calibri"/>
      <w:b/>
      <w:lang w:eastAsia="ru-RU"/>
    </w:rPr>
  </w:style>
  <w:style w:type="character" w:customStyle="1" w:styleId="3fc">
    <w:name w:val="Основной текст (3)_"/>
    <w:link w:val="313"/>
    <w:locked/>
    <w:rsid w:val="006D12AE"/>
    <w:rPr>
      <w:b/>
      <w:sz w:val="26"/>
      <w:shd w:val="clear" w:color="auto" w:fill="FFFFFF"/>
    </w:rPr>
  </w:style>
  <w:style w:type="paragraph" w:customStyle="1" w:styleId="313">
    <w:name w:val="Основной текст (3)1"/>
    <w:basedOn w:val="a6"/>
    <w:link w:val="3fc"/>
    <w:rsid w:val="006D12AE"/>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2">
    <w:name w:val="Сетка таблицы15"/>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uiPriority w:val="99"/>
    <w:rsid w:val="006D12AE"/>
    <w:pPr>
      <w:suppressAutoHyphens w:val="0"/>
      <w:spacing w:before="100" w:beforeAutospacing="1" w:after="100" w:afterAutospacing="1"/>
      <w:ind w:firstLine="709"/>
      <w:jc w:val="both"/>
    </w:pPr>
    <w:rPr>
      <w:rFonts w:eastAsia="Calibri"/>
      <w:lang w:eastAsia="ru-RU"/>
    </w:rPr>
  </w:style>
  <w:style w:type="character" w:customStyle="1" w:styleId="105">
    <w:name w:val="Знак Знак10"/>
    <w:rsid w:val="006D12AE"/>
    <w:rPr>
      <w:kern w:val="32"/>
      <w:sz w:val="32"/>
      <w:lang w:val="ru-RU" w:eastAsia="en-US"/>
    </w:rPr>
  </w:style>
  <w:style w:type="paragraph" w:customStyle="1" w:styleId="Style3">
    <w:name w:val="Style3"/>
    <w:basedOn w:val="a6"/>
    <w:uiPriority w:val="99"/>
    <w:rsid w:val="006D12AE"/>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6D12AE"/>
    <w:rPr>
      <w:rFonts w:ascii="Times New Roman" w:hAnsi="Times New Roman"/>
      <w:sz w:val="20"/>
    </w:rPr>
  </w:style>
  <w:style w:type="character" w:customStyle="1" w:styleId="FontStyle20">
    <w:name w:val="Font Style20"/>
    <w:rsid w:val="006D12AE"/>
    <w:rPr>
      <w:rFonts w:ascii="Times New Roman" w:hAnsi="Times New Roman"/>
      <w:b/>
      <w:sz w:val="20"/>
    </w:rPr>
  </w:style>
  <w:style w:type="paragraph" w:customStyle="1" w:styleId="xl77">
    <w:name w:val="xl77"/>
    <w:basedOn w:val="a6"/>
    <w:uiPriority w:val="99"/>
    <w:rsid w:val="006D12AE"/>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uiPriority w:val="99"/>
    <w:rsid w:val="006D12AE"/>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uiPriority w:val="99"/>
    <w:rsid w:val="006D12AE"/>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uiPriority w:val="99"/>
    <w:rsid w:val="006D12AE"/>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uiPriority w:val="99"/>
    <w:rsid w:val="006D12AE"/>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uiPriority w:val="99"/>
    <w:rsid w:val="006D12AE"/>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uiPriority w:val="99"/>
    <w:rsid w:val="006D12AE"/>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uiPriority w:val="99"/>
    <w:rsid w:val="006D12AE"/>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uiPriority w:val="99"/>
    <w:rsid w:val="006D12AE"/>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uiPriority w:val="99"/>
    <w:rsid w:val="006D12AE"/>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uiPriority w:val="99"/>
    <w:rsid w:val="006D12AE"/>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uiPriority w:val="99"/>
    <w:rsid w:val="006D12AE"/>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uiPriority w:val="99"/>
    <w:rsid w:val="006D12AE"/>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uiPriority w:val="99"/>
    <w:rsid w:val="006D12AE"/>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uiPriority w:val="99"/>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uiPriority w:val="99"/>
    <w:rsid w:val="006D12AE"/>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uiPriority w:val="99"/>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uiPriority w:val="99"/>
    <w:rsid w:val="006D12AE"/>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uiPriority w:val="99"/>
    <w:rsid w:val="006D12AE"/>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uiPriority w:val="99"/>
    <w:rsid w:val="006D12AE"/>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uiPriority w:val="99"/>
    <w:rsid w:val="006D12AE"/>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uiPriority w:val="99"/>
    <w:rsid w:val="006D12AE"/>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uiPriority w:val="99"/>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uiPriority w:val="99"/>
    <w:rsid w:val="006D12AE"/>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uiPriority w:val="99"/>
    <w:rsid w:val="006D12AE"/>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uiPriority w:val="99"/>
    <w:rsid w:val="006D12AE"/>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uiPriority w:val="99"/>
    <w:rsid w:val="006D12AE"/>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uiPriority w:val="99"/>
    <w:rsid w:val="006D12AE"/>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uiPriority w:val="99"/>
    <w:rsid w:val="006D12AE"/>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uiPriority w:val="99"/>
    <w:rsid w:val="006D12AE"/>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uiPriority w:val="99"/>
    <w:rsid w:val="006D12AE"/>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uiPriority w:val="99"/>
    <w:rsid w:val="006D12AE"/>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uiPriority w:val="99"/>
    <w:rsid w:val="006D12AE"/>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f1">
    <w:name w:val="Таблица по середине"/>
    <w:basedOn w:val="a6"/>
    <w:next w:val="a6"/>
    <w:link w:val="afffffffff2"/>
    <w:rsid w:val="006D12AE"/>
    <w:pPr>
      <w:suppressAutoHyphens w:val="0"/>
      <w:jc w:val="center"/>
    </w:pPr>
    <w:rPr>
      <w:rFonts w:eastAsia="Calibri"/>
      <w:lang w:eastAsia="ru-RU"/>
    </w:rPr>
  </w:style>
  <w:style w:type="character" w:customStyle="1" w:styleId="afffffffff2">
    <w:name w:val="Таблица по середине Знак"/>
    <w:link w:val="afffffffff1"/>
    <w:locked/>
    <w:rsid w:val="006D12AE"/>
    <w:rPr>
      <w:rFonts w:ascii="Times New Roman" w:eastAsia="Calibri" w:hAnsi="Times New Roman" w:cs="Times New Roman"/>
      <w:sz w:val="24"/>
      <w:szCs w:val="24"/>
      <w:lang w:eastAsia="ru-RU"/>
    </w:rPr>
  </w:style>
  <w:style w:type="paragraph" w:customStyle="1" w:styleId="afffffffff3">
    <w:name w:val="Таблица шапка"/>
    <w:basedOn w:val="afffffffff1"/>
    <w:uiPriority w:val="99"/>
    <w:rsid w:val="006D12AE"/>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6D12AE"/>
    <w:rPr>
      <w:rFonts w:ascii="Times New Roman" w:hAnsi="Times New Roman"/>
      <w:sz w:val="24"/>
      <w:szCs w:val="24"/>
    </w:rPr>
  </w:style>
  <w:style w:type="table" w:customStyle="1" w:styleId="1112">
    <w:name w:val="Сетка таблицы11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
    <w:name w:val="Сетка таблицы22"/>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Сетка таблицы3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6D12AE"/>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6D12AE"/>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6D12AE"/>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a">
    <w:name w:val="Знак Знак Знак1 Знак Знак Знак Знак Знак Знак Знак Знак"/>
    <w:basedOn w:val="a6"/>
    <w:next w:val="15"/>
    <w:uiPriority w:val="99"/>
    <w:rsid w:val="006D12AE"/>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6D12AE"/>
    <w:rPr>
      <w:shd w:val="clear" w:color="auto" w:fill="FFFFFF"/>
    </w:rPr>
  </w:style>
  <w:style w:type="paragraph" w:customStyle="1" w:styleId="331">
    <w:name w:val="Основной текст (33)1"/>
    <w:basedOn w:val="a6"/>
    <w:link w:val="330"/>
    <w:rsid w:val="006D12AE"/>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6D12AE"/>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6D12AE"/>
    <w:rPr>
      <w:rFonts w:ascii="Times New Roman" w:hAnsi="Times New Roman" w:cs="Times New Roman"/>
      <w:u w:val="none"/>
      <w:lang w:bidi="ar-SA"/>
    </w:rPr>
  </w:style>
  <w:style w:type="paragraph" w:customStyle="1" w:styleId="ConsPlusCell">
    <w:name w:val="ConsPlusCell"/>
    <w:uiPriority w:val="99"/>
    <w:rsid w:val="006D12AE"/>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6D12AE"/>
    <w:rPr>
      <w:rFonts w:cs="Times New Roman"/>
      <w:b/>
      <w:bCs/>
    </w:rPr>
  </w:style>
  <w:style w:type="paragraph" w:customStyle="1" w:styleId="xl23">
    <w:name w:val="xl23"/>
    <w:basedOn w:val="a6"/>
    <w:uiPriority w:val="99"/>
    <w:rsid w:val="006D12AE"/>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d">
    <w:name w:val="Знак Знак11"/>
    <w:locked/>
    <w:rsid w:val="006D12AE"/>
    <w:rPr>
      <w:rFonts w:cs="Arial"/>
      <w:b/>
      <w:bCs/>
      <w:kern w:val="32"/>
      <w:sz w:val="24"/>
      <w:szCs w:val="32"/>
      <w:lang w:val="ru-RU" w:eastAsia="en-US" w:bidi="ar-SA"/>
    </w:rPr>
  </w:style>
  <w:style w:type="character" w:customStyle="1" w:styleId="89">
    <w:name w:val="Знак Знак8"/>
    <w:locked/>
    <w:rsid w:val="006D12AE"/>
    <w:rPr>
      <w:sz w:val="24"/>
      <w:szCs w:val="24"/>
      <w:lang w:val="ru-RU" w:eastAsia="en-US" w:bidi="ar-SA"/>
    </w:rPr>
  </w:style>
  <w:style w:type="character" w:customStyle="1" w:styleId="78">
    <w:name w:val="Знак Знак7"/>
    <w:locked/>
    <w:rsid w:val="006D12AE"/>
    <w:rPr>
      <w:b/>
      <w:i/>
      <w:sz w:val="32"/>
      <w:lang w:val="ru-RU" w:eastAsia="ru-RU" w:bidi="ar-SA"/>
    </w:rPr>
  </w:style>
  <w:style w:type="character" w:customStyle="1" w:styleId="4f">
    <w:name w:val="Знак Знак4"/>
    <w:locked/>
    <w:rsid w:val="006D12AE"/>
    <w:rPr>
      <w:rFonts w:ascii="Times New Roman" w:eastAsia="Times New Roman" w:hAnsi="Times New Roman" w:cs="Arial"/>
      <w:b/>
      <w:bCs/>
      <w:kern w:val="32"/>
      <w:sz w:val="24"/>
      <w:szCs w:val="32"/>
      <w:lang w:eastAsia="en-US"/>
    </w:rPr>
  </w:style>
  <w:style w:type="character" w:customStyle="1" w:styleId="5f">
    <w:name w:val="Знак Знак5"/>
    <w:rsid w:val="006D12AE"/>
    <w:rPr>
      <w:rFonts w:ascii="Tahoma" w:hAnsi="Tahoma" w:cs="Tahoma"/>
      <w:sz w:val="16"/>
      <w:szCs w:val="16"/>
      <w:lang w:val="ru-RU" w:eastAsia="en-US" w:bidi="ar-SA"/>
    </w:rPr>
  </w:style>
  <w:style w:type="character" w:customStyle="1" w:styleId="106">
    <w:name w:val="Знак Знак10"/>
    <w:rsid w:val="006D12AE"/>
    <w:rPr>
      <w:rFonts w:cs="Arial"/>
      <w:bCs/>
      <w:kern w:val="32"/>
      <w:sz w:val="24"/>
      <w:szCs w:val="32"/>
      <w:lang w:val="ru-RU" w:eastAsia="en-US" w:bidi="ar-SA"/>
    </w:rPr>
  </w:style>
  <w:style w:type="character" w:customStyle="1" w:styleId="3fd">
    <w:name w:val="Знак Знак3"/>
    <w:rsid w:val="006D12AE"/>
    <w:rPr>
      <w:rFonts w:ascii="NTHelvetica/Cyrillic" w:hAnsi="NTHelvetica/Cyrillic"/>
      <w:sz w:val="24"/>
      <w:lang w:val="en-GB" w:eastAsia="x-none" w:bidi="ar-SA"/>
    </w:rPr>
  </w:style>
  <w:style w:type="numbering" w:customStyle="1" w:styleId="164">
    <w:name w:val="Нет списка16"/>
    <w:next w:val="a9"/>
    <w:semiHidden/>
    <w:unhideWhenUsed/>
    <w:rsid w:val="006D12AE"/>
  </w:style>
  <w:style w:type="character" w:customStyle="1" w:styleId="96">
    <w:name w:val="Знак Знак9"/>
    <w:rsid w:val="006D12AE"/>
    <w:rPr>
      <w:rFonts w:ascii="Cambria" w:hAnsi="Cambria"/>
      <w:b/>
      <w:bCs/>
      <w:sz w:val="26"/>
      <w:szCs w:val="26"/>
      <w:lang w:val="ru-RU" w:eastAsia="en-US" w:bidi="ar-SA"/>
    </w:rPr>
  </w:style>
  <w:style w:type="character" w:customStyle="1" w:styleId="2ff4">
    <w:name w:val="Знак Знак2"/>
    <w:rsid w:val="006D12AE"/>
    <w:rPr>
      <w:sz w:val="24"/>
      <w:szCs w:val="24"/>
      <w:lang w:val="ru-RU" w:eastAsia="en-US" w:bidi="ar-SA"/>
    </w:rPr>
  </w:style>
  <w:style w:type="numbering" w:customStyle="1" w:styleId="230">
    <w:name w:val="Нет списка23"/>
    <w:next w:val="a9"/>
    <w:semiHidden/>
    <w:unhideWhenUsed/>
    <w:rsid w:val="006D12AE"/>
  </w:style>
  <w:style w:type="numbering" w:customStyle="1" w:styleId="1113">
    <w:name w:val="Нет списка111"/>
    <w:next w:val="a9"/>
    <w:semiHidden/>
    <w:rsid w:val="006D12AE"/>
  </w:style>
  <w:style w:type="character" w:customStyle="1" w:styleId="68">
    <w:name w:val="Знак Знак6"/>
    <w:rsid w:val="006D12AE"/>
    <w:rPr>
      <w:rFonts w:ascii="Courier New" w:hAnsi="Courier New" w:cs="Courier New"/>
      <w:lang w:val="ru-RU" w:eastAsia="ru-RU" w:bidi="ar-SA"/>
    </w:rPr>
  </w:style>
  <w:style w:type="numbering" w:customStyle="1" w:styleId="11110">
    <w:name w:val="Нет списка1111"/>
    <w:next w:val="a9"/>
    <w:semiHidden/>
    <w:unhideWhenUsed/>
    <w:rsid w:val="006D12AE"/>
  </w:style>
  <w:style w:type="numbering" w:customStyle="1" w:styleId="315">
    <w:name w:val="Нет списка31"/>
    <w:next w:val="a9"/>
    <w:semiHidden/>
    <w:rsid w:val="006D12AE"/>
  </w:style>
  <w:style w:type="character" w:customStyle="1" w:styleId="1ffb">
    <w:name w:val="Знак Знак1"/>
    <w:rsid w:val="006D12AE"/>
    <w:rPr>
      <w:lang w:val="ru-RU" w:eastAsia="en-US" w:bidi="ar-SA"/>
    </w:rPr>
  </w:style>
  <w:style w:type="numbering" w:customStyle="1" w:styleId="412">
    <w:name w:val="Нет списка41"/>
    <w:next w:val="a9"/>
    <w:semiHidden/>
    <w:rsid w:val="006D12AE"/>
  </w:style>
  <w:style w:type="numbering" w:customStyle="1" w:styleId="513">
    <w:name w:val="Нет списка51"/>
    <w:next w:val="a9"/>
    <w:semiHidden/>
    <w:unhideWhenUsed/>
    <w:rsid w:val="006D12AE"/>
  </w:style>
  <w:style w:type="numbering" w:customStyle="1" w:styleId="1210">
    <w:name w:val="Нет списка121"/>
    <w:next w:val="a9"/>
    <w:semiHidden/>
    <w:unhideWhenUsed/>
    <w:rsid w:val="006D12AE"/>
  </w:style>
  <w:style w:type="numbering" w:customStyle="1" w:styleId="2112">
    <w:name w:val="Нет списка211"/>
    <w:next w:val="a9"/>
    <w:semiHidden/>
    <w:unhideWhenUsed/>
    <w:rsid w:val="006D12AE"/>
  </w:style>
  <w:style w:type="numbering" w:customStyle="1" w:styleId="1120">
    <w:name w:val="Нет списка112"/>
    <w:next w:val="a9"/>
    <w:semiHidden/>
    <w:rsid w:val="006D12AE"/>
  </w:style>
  <w:style w:type="numbering" w:customStyle="1" w:styleId="111110">
    <w:name w:val="Нет списка11111"/>
    <w:next w:val="a9"/>
    <w:semiHidden/>
    <w:unhideWhenUsed/>
    <w:rsid w:val="006D12AE"/>
  </w:style>
  <w:style w:type="numbering" w:customStyle="1" w:styleId="3110">
    <w:name w:val="Нет списка311"/>
    <w:next w:val="a9"/>
    <w:semiHidden/>
    <w:rsid w:val="006D12AE"/>
  </w:style>
  <w:style w:type="numbering" w:customStyle="1" w:styleId="4110">
    <w:name w:val="Нет списка411"/>
    <w:next w:val="a9"/>
    <w:semiHidden/>
    <w:rsid w:val="006D12AE"/>
  </w:style>
  <w:style w:type="numbering" w:customStyle="1" w:styleId="611">
    <w:name w:val="Нет списка61"/>
    <w:next w:val="a9"/>
    <w:semiHidden/>
    <w:rsid w:val="006D12AE"/>
  </w:style>
  <w:style w:type="character" w:customStyle="1" w:styleId="Heading2Char">
    <w:name w:val="Heading 2 Char"/>
    <w:locked/>
    <w:rsid w:val="006D12AE"/>
    <w:rPr>
      <w:rFonts w:eastAsia="Calibri"/>
      <w:b/>
      <w:color w:val="000000"/>
      <w:sz w:val="28"/>
      <w:szCs w:val="26"/>
      <w:lang w:val="ru-RU" w:eastAsia="en-US" w:bidi="ar-SA"/>
    </w:rPr>
  </w:style>
  <w:style w:type="character" w:customStyle="1" w:styleId="Heading1Char">
    <w:name w:val="Heading 1 Char"/>
    <w:locked/>
    <w:rsid w:val="006D12AE"/>
    <w:rPr>
      <w:rFonts w:ascii="Times New Roman" w:hAnsi="Times New Roman" w:cs="Times New Roman"/>
      <w:b/>
      <w:color w:val="000000"/>
      <w:sz w:val="32"/>
      <w:szCs w:val="32"/>
    </w:rPr>
  </w:style>
  <w:style w:type="character" w:customStyle="1" w:styleId="Heading3Char">
    <w:name w:val="Heading 3 Char"/>
    <w:locked/>
    <w:rsid w:val="006D12AE"/>
    <w:rPr>
      <w:rFonts w:ascii="Times New Roman" w:hAnsi="Times New Roman" w:cs="Times New Roman"/>
      <w:b/>
      <w:i/>
      <w:color w:val="000000"/>
      <w:sz w:val="24"/>
      <w:szCs w:val="24"/>
    </w:rPr>
  </w:style>
  <w:style w:type="paragraph" w:customStyle="1" w:styleId="1ffc">
    <w:name w:val="1_обычный ПЗ"/>
    <w:basedOn w:val="a6"/>
    <w:link w:val="1ffd"/>
    <w:rsid w:val="006D12AE"/>
    <w:pPr>
      <w:suppressAutoHyphens w:val="0"/>
      <w:spacing w:line="360" w:lineRule="auto"/>
      <w:ind w:firstLine="851"/>
      <w:contextualSpacing/>
      <w:jc w:val="both"/>
    </w:pPr>
    <w:rPr>
      <w:sz w:val="26"/>
      <w:szCs w:val="20"/>
      <w:lang w:eastAsia="ru-RU"/>
    </w:rPr>
  </w:style>
  <w:style w:type="character" w:customStyle="1" w:styleId="1ffd">
    <w:name w:val="1_обычный ПЗ Знак Знак"/>
    <w:link w:val="1ffc"/>
    <w:locked/>
    <w:rsid w:val="006D12AE"/>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6D12AE"/>
    <w:rPr>
      <w:rFonts w:cs="Times New Roman"/>
    </w:rPr>
  </w:style>
  <w:style w:type="character" w:customStyle="1" w:styleId="FooterChar">
    <w:name w:val="Footer Char"/>
    <w:locked/>
    <w:rsid w:val="006D12AE"/>
    <w:rPr>
      <w:rFonts w:cs="Times New Roman"/>
    </w:rPr>
  </w:style>
  <w:style w:type="paragraph" w:customStyle="1" w:styleId="1ffe">
    <w:name w:val="Заголовок оглавления1"/>
    <w:basedOn w:val="15"/>
    <w:next w:val="a6"/>
    <w:uiPriority w:val="99"/>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4">
    <w:name w:val="! Таблица. Текст. Влево"/>
    <w:basedOn w:val="a6"/>
    <w:uiPriority w:val="99"/>
    <w:rsid w:val="006D12AE"/>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6D12AE"/>
    <w:rPr>
      <w:rFonts w:eastAsia="Times New Roman"/>
      <w:sz w:val="22"/>
      <w:szCs w:val="22"/>
      <w:lang w:eastAsia="en-US"/>
    </w:rPr>
  </w:style>
  <w:style w:type="paragraph" w:customStyle="1" w:styleId="a3">
    <w:name w:val="! Маркированный"/>
    <w:basedOn w:val="a6"/>
    <w:uiPriority w:val="99"/>
    <w:rsid w:val="006D12AE"/>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5">
    <w:name w:val="Основной текст абзаца"/>
    <w:basedOn w:val="aff4"/>
    <w:link w:val="afffffffff6"/>
    <w:rsid w:val="006D12AE"/>
    <w:pPr>
      <w:spacing w:before="120"/>
      <w:ind w:firstLine="709"/>
      <w:contextualSpacing/>
      <w:jc w:val="both"/>
    </w:pPr>
    <w:rPr>
      <w:sz w:val="24"/>
      <w:lang w:val="ru-RU" w:eastAsia="ru-RU" w:bidi="ar-SA"/>
    </w:rPr>
  </w:style>
  <w:style w:type="character" w:customStyle="1" w:styleId="NoSpacingChar">
    <w:name w:val="No Spacing Char"/>
    <w:locked/>
    <w:rsid w:val="006D12AE"/>
    <w:rPr>
      <w:rFonts w:eastAsia="Times New Roman"/>
      <w:sz w:val="22"/>
      <w:szCs w:val="22"/>
      <w:lang w:eastAsia="en-US"/>
    </w:rPr>
  </w:style>
  <w:style w:type="character" w:customStyle="1" w:styleId="afffffffff6">
    <w:name w:val="Основной текст абзаца Знак"/>
    <w:link w:val="afffffffff5"/>
    <w:locked/>
    <w:rsid w:val="006D12AE"/>
    <w:rPr>
      <w:rFonts w:ascii="Calibri" w:eastAsia="Calibri" w:hAnsi="Calibri" w:cs="Times New Roman"/>
      <w:sz w:val="24"/>
      <w:lang w:eastAsia="ru-RU"/>
    </w:rPr>
  </w:style>
  <w:style w:type="paragraph" w:customStyle="1" w:styleId="Style165">
    <w:name w:val="Style165"/>
    <w:basedOn w:val="a6"/>
    <w:uiPriority w:val="99"/>
    <w:rsid w:val="006D12AE"/>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uiPriority w:val="99"/>
    <w:rsid w:val="006D12AE"/>
    <w:pPr>
      <w:widowControl w:val="0"/>
      <w:suppressAutoHyphens w:val="0"/>
      <w:autoSpaceDE w:val="0"/>
      <w:autoSpaceDN w:val="0"/>
      <w:adjustRightInd w:val="0"/>
    </w:pPr>
    <w:rPr>
      <w:rFonts w:eastAsia="Calibri"/>
      <w:lang w:eastAsia="ru-RU"/>
    </w:rPr>
  </w:style>
  <w:style w:type="paragraph" w:customStyle="1" w:styleId="Style166">
    <w:name w:val="Style166"/>
    <w:basedOn w:val="a6"/>
    <w:uiPriority w:val="99"/>
    <w:rsid w:val="006D12AE"/>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uiPriority w:val="99"/>
    <w:rsid w:val="006D12AE"/>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7">
    <w:name w:val="! Текст записки"/>
    <w:basedOn w:val="a6"/>
    <w:link w:val="afffffffff8"/>
    <w:rsid w:val="006D12AE"/>
    <w:pPr>
      <w:tabs>
        <w:tab w:val="left" w:pos="8364"/>
      </w:tabs>
      <w:suppressAutoHyphens w:val="0"/>
      <w:spacing w:line="276" w:lineRule="auto"/>
      <w:ind w:firstLine="567"/>
      <w:jc w:val="both"/>
    </w:pPr>
    <w:rPr>
      <w:rFonts w:eastAsia="Calibri"/>
      <w:sz w:val="26"/>
      <w:szCs w:val="20"/>
      <w:lang w:eastAsia="ru-RU"/>
    </w:rPr>
  </w:style>
  <w:style w:type="character" w:customStyle="1" w:styleId="afffffffff8">
    <w:name w:val="! Текст записки Знак"/>
    <w:link w:val="afffffffff7"/>
    <w:locked/>
    <w:rsid w:val="006D12AE"/>
    <w:rPr>
      <w:rFonts w:ascii="Times New Roman" w:eastAsia="Calibri" w:hAnsi="Times New Roman" w:cs="Times New Roman"/>
      <w:sz w:val="26"/>
      <w:szCs w:val="20"/>
      <w:lang w:eastAsia="ru-RU"/>
    </w:rPr>
  </w:style>
  <w:style w:type="paragraph" w:customStyle="1" w:styleId="Style29">
    <w:name w:val="Style29"/>
    <w:basedOn w:val="a6"/>
    <w:uiPriority w:val="99"/>
    <w:rsid w:val="006D12AE"/>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uiPriority w:val="99"/>
    <w:rsid w:val="006D12AE"/>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uiPriority w:val="99"/>
    <w:rsid w:val="006D12AE"/>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6D12AE"/>
    <w:rPr>
      <w:rFonts w:ascii="MS Mincho" w:eastAsia="MS Mincho"/>
      <w:b/>
      <w:sz w:val="28"/>
    </w:rPr>
  </w:style>
  <w:style w:type="paragraph" w:customStyle="1" w:styleId="Style11">
    <w:name w:val="Style11"/>
    <w:basedOn w:val="a6"/>
    <w:uiPriority w:val="99"/>
    <w:rsid w:val="006D12AE"/>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6D12AE"/>
    <w:rPr>
      <w:rFonts w:ascii="Times New Roman" w:hAnsi="Times New Roman"/>
      <w:b/>
      <w:sz w:val="18"/>
    </w:rPr>
  </w:style>
  <w:style w:type="character" w:customStyle="1" w:styleId="FontStyle126">
    <w:name w:val="Font Style126"/>
    <w:rsid w:val="006D12AE"/>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6D12AE"/>
    <w:rPr>
      <w:rFonts w:ascii="Times New Roman" w:hAnsi="Times New Roman" w:cs="Times New Roman"/>
      <w:sz w:val="24"/>
      <w:szCs w:val="24"/>
      <w:lang w:val="x-none" w:eastAsia="ru-RU"/>
    </w:rPr>
  </w:style>
  <w:style w:type="paragraph" w:customStyle="1" w:styleId="-110">
    <w:name w:val="Заг-к 1.1"/>
    <w:basedOn w:val="27"/>
    <w:link w:val="11e"/>
    <w:rsid w:val="006D12AE"/>
    <w:pPr>
      <w:spacing w:before="240" w:after="120" w:line="360" w:lineRule="auto"/>
      <w:ind w:firstLine="567"/>
      <w:jc w:val="center"/>
    </w:pPr>
    <w:rPr>
      <w:rFonts w:eastAsia="Calibri"/>
      <w:b/>
      <w:bCs/>
      <w:sz w:val="28"/>
      <w:szCs w:val="24"/>
    </w:rPr>
  </w:style>
  <w:style w:type="character" w:customStyle="1" w:styleId="11e">
    <w:name w:val="Заголовок 1.1 Знак"/>
    <w:link w:val="-110"/>
    <w:locked/>
    <w:rsid w:val="006D12AE"/>
    <w:rPr>
      <w:rFonts w:ascii="Times New Roman" w:eastAsia="Calibri" w:hAnsi="Times New Roman" w:cs="Times New Roman"/>
      <w:b/>
      <w:bCs/>
      <w:sz w:val="28"/>
      <w:szCs w:val="24"/>
      <w:lang w:eastAsia="ru-RU"/>
    </w:rPr>
  </w:style>
  <w:style w:type="paragraph" w:customStyle="1" w:styleId="3fe">
    <w:name w:val="! 3_Заголовок"/>
    <w:basedOn w:val="3a"/>
    <w:next w:val="a6"/>
    <w:uiPriority w:val="99"/>
    <w:rsid w:val="006D12AE"/>
    <w:pPr>
      <w:spacing w:before="240" w:after="240"/>
      <w:ind w:left="0" w:right="0" w:firstLine="851"/>
      <w:jc w:val="both"/>
    </w:pPr>
    <w:rPr>
      <w:rFonts w:eastAsia="Calibri" w:cs="Arial"/>
      <w:sz w:val="24"/>
    </w:rPr>
  </w:style>
  <w:style w:type="paragraph" w:customStyle="1" w:styleId="11">
    <w:name w:val="Список маркированный 1"/>
    <w:basedOn w:val="a6"/>
    <w:link w:val="1fff"/>
    <w:rsid w:val="006D12AE"/>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f">
    <w:name w:val="Список маркированный 1 Знак"/>
    <w:link w:val="11"/>
    <w:locked/>
    <w:rsid w:val="006D12AE"/>
    <w:rPr>
      <w:rFonts w:ascii="Times New Roman" w:eastAsia="Calibri" w:hAnsi="Times New Roman" w:cs="Times New Roman"/>
      <w:iCs/>
      <w:sz w:val="24"/>
      <w:szCs w:val="24"/>
      <w:lang w:eastAsia="ru-RU"/>
    </w:rPr>
  </w:style>
  <w:style w:type="character" w:customStyle="1" w:styleId="2ff5">
    <w:name w:val="заголовок 2 Знак"/>
    <w:rsid w:val="006D12AE"/>
    <w:rPr>
      <w:b/>
      <w:sz w:val="24"/>
      <w:lang w:val="ru-RU" w:eastAsia="ru-RU"/>
    </w:rPr>
  </w:style>
  <w:style w:type="character" w:customStyle="1" w:styleId="BalloonTextChar">
    <w:name w:val="Balloon Text Char"/>
    <w:semiHidden/>
    <w:locked/>
    <w:rsid w:val="006D12AE"/>
    <w:rPr>
      <w:rFonts w:ascii="Segoe UI" w:hAnsi="Segoe UI" w:cs="Segoe UI"/>
      <w:sz w:val="18"/>
      <w:szCs w:val="18"/>
    </w:rPr>
  </w:style>
  <w:style w:type="paragraph" w:customStyle="1" w:styleId="1111">
    <w:name w:val="! 1.1.1.1 Заголовок подпункта"/>
    <w:basedOn w:val="afffffffff7"/>
    <w:next w:val="afffffffff7"/>
    <w:autoRedefine/>
    <w:uiPriority w:val="99"/>
    <w:rsid w:val="006D12AE"/>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
    <w:name w:val="! 1.1 Заголовок подраздела"/>
    <w:basedOn w:val="afffffffff7"/>
    <w:next w:val="afffffffff7"/>
    <w:autoRedefine/>
    <w:uiPriority w:val="99"/>
    <w:rsid w:val="006D12AE"/>
    <w:pPr>
      <w:keepNext/>
      <w:suppressAutoHyphens/>
      <w:spacing w:line="240" w:lineRule="auto"/>
    </w:pPr>
    <w:rPr>
      <w:i/>
      <w:szCs w:val="19"/>
    </w:rPr>
  </w:style>
  <w:style w:type="paragraph" w:customStyle="1" w:styleId="1110">
    <w:name w:val="! 1.1.1 Заголовок пункта"/>
    <w:basedOn w:val="afffffffff7"/>
    <w:next w:val="afffffffff7"/>
    <w:autoRedefine/>
    <w:uiPriority w:val="99"/>
    <w:rsid w:val="006D12AE"/>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3">
    <w:name w:val="! 1 Заголовок раздела"/>
    <w:basedOn w:val="afffffffff7"/>
    <w:next w:val="afffffffff7"/>
    <w:autoRedefine/>
    <w:uiPriority w:val="99"/>
    <w:rsid w:val="006D12AE"/>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uiPriority w:val="99"/>
    <w:rsid w:val="006D12AE"/>
    <w:pPr>
      <w:tabs>
        <w:tab w:val="left" w:pos="462"/>
      </w:tabs>
      <w:suppressAutoHyphens w:val="0"/>
      <w:spacing w:before="60" w:after="60"/>
    </w:pPr>
    <w:rPr>
      <w:rFonts w:eastAsia="Calibri"/>
      <w:szCs w:val="22"/>
      <w:lang w:eastAsia="ru-RU"/>
    </w:rPr>
  </w:style>
  <w:style w:type="paragraph" w:customStyle="1" w:styleId="afffffffff9">
    <w:name w:val="! Таблица. Заголовок"/>
    <w:basedOn w:val="a6"/>
    <w:uiPriority w:val="99"/>
    <w:rsid w:val="006D12AE"/>
    <w:pPr>
      <w:suppressAutoHyphens w:val="0"/>
      <w:spacing w:before="60" w:after="60" w:line="276" w:lineRule="auto"/>
      <w:ind w:left="567"/>
    </w:pPr>
    <w:rPr>
      <w:sz w:val="26"/>
      <w:szCs w:val="22"/>
      <w:lang w:eastAsia="en-US"/>
    </w:rPr>
  </w:style>
  <w:style w:type="paragraph" w:customStyle="1" w:styleId="1fff0">
    <w:name w:val="Обычный мой 1"/>
    <w:basedOn w:val="a6"/>
    <w:uiPriority w:val="99"/>
    <w:rsid w:val="006D12AE"/>
    <w:pPr>
      <w:suppressAutoHyphens w:val="0"/>
      <w:spacing w:line="360" w:lineRule="auto"/>
      <w:ind w:left="284" w:firstLine="567"/>
      <w:jc w:val="both"/>
    </w:pPr>
    <w:rPr>
      <w:rFonts w:eastAsia="Calibri"/>
      <w:sz w:val="28"/>
      <w:szCs w:val="20"/>
      <w:lang w:eastAsia="ru-RU"/>
    </w:rPr>
  </w:style>
  <w:style w:type="paragraph" w:customStyle="1" w:styleId="afffffffffa">
    <w:name w:val="Основной_текст"/>
    <w:basedOn w:val="a6"/>
    <w:uiPriority w:val="99"/>
    <w:rsid w:val="006D12AE"/>
    <w:pPr>
      <w:suppressAutoHyphens w:val="0"/>
      <w:spacing w:before="120" w:after="120"/>
      <w:ind w:left="113" w:right="113" w:firstLine="454"/>
    </w:pPr>
    <w:rPr>
      <w:rFonts w:eastAsia="Calibri"/>
      <w:lang w:eastAsia="ru-RU"/>
    </w:rPr>
  </w:style>
  <w:style w:type="paragraph" w:customStyle="1" w:styleId="afffffffffb">
    <w:name w:val="Обычный рис.табл."/>
    <w:basedOn w:val="a6"/>
    <w:uiPriority w:val="99"/>
    <w:rsid w:val="006D12AE"/>
    <w:pPr>
      <w:suppressAutoHyphens w:val="0"/>
      <w:spacing w:line="288" w:lineRule="auto"/>
    </w:pPr>
    <w:rPr>
      <w:rFonts w:eastAsia="Calibri"/>
      <w:sz w:val="22"/>
      <w:szCs w:val="22"/>
      <w:lang w:eastAsia="ru-RU"/>
    </w:rPr>
  </w:style>
  <w:style w:type="character" w:customStyle="1" w:styleId="afffffffffc">
    <w:name w:val="Проектная документация Знак Знак"/>
    <w:link w:val="afffffffffd"/>
    <w:locked/>
    <w:rsid w:val="006D12AE"/>
    <w:rPr>
      <w:b/>
      <w:i/>
      <w:sz w:val="32"/>
      <w:szCs w:val="32"/>
    </w:rPr>
  </w:style>
  <w:style w:type="paragraph" w:customStyle="1" w:styleId="afffffffffd">
    <w:name w:val="Проектная документация"/>
    <w:link w:val="afffffffffc"/>
    <w:autoRedefine/>
    <w:rsid w:val="006D12AE"/>
    <w:pPr>
      <w:widowControl w:val="0"/>
      <w:spacing w:before="240" w:after="240" w:line="240" w:lineRule="auto"/>
      <w:jc w:val="center"/>
    </w:pPr>
    <w:rPr>
      <w:b/>
      <w:i/>
      <w:sz w:val="32"/>
      <w:szCs w:val="32"/>
    </w:rPr>
  </w:style>
  <w:style w:type="paragraph" w:customStyle="1" w:styleId="afffffffffe">
    <w:name w:val="Объект"/>
    <w:autoRedefine/>
    <w:uiPriority w:val="99"/>
    <w:rsid w:val="006D12AE"/>
    <w:pPr>
      <w:spacing w:before="480" w:after="480" w:line="360" w:lineRule="auto"/>
      <w:jc w:val="center"/>
    </w:pPr>
    <w:rPr>
      <w:rFonts w:ascii="Times New Roman" w:eastAsia="Calibri" w:hAnsi="Times New Roman" w:cs="Times New Roman"/>
      <w:b/>
      <w:i/>
      <w:sz w:val="28"/>
      <w:szCs w:val="28"/>
      <w:lang w:eastAsia="ru-RU"/>
    </w:rPr>
  </w:style>
  <w:style w:type="character" w:customStyle="1" w:styleId="97">
    <w:name w:val="Знак Знак9"/>
    <w:locked/>
    <w:rsid w:val="006D12AE"/>
    <w:rPr>
      <w:rFonts w:ascii="Cambria" w:hAnsi="Cambria"/>
      <w:b/>
      <w:sz w:val="26"/>
      <w:lang w:val="ru-RU" w:eastAsia="en-US"/>
    </w:rPr>
  </w:style>
  <w:style w:type="character" w:customStyle="1" w:styleId="TitleChar">
    <w:name w:val="Title Char"/>
    <w:locked/>
    <w:rsid w:val="006D12AE"/>
    <w:rPr>
      <w:rFonts w:ascii="Cambria" w:hAnsi="Cambria" w:cs="Times New Roman"/>
      <w:b/>
      <w:bCs/>
      <w:kern w:val="28"/>
      <w:sz w:val="32"/>
      <w:szCs w:val="32"/>
      <w:lang w:val="x-none" w:eastAsia="en-US"/>
    </w:rPr>
  </w:style>
  <w:style w:type="character" w:customStyle="1" w:styleId="TitleChar1">
    <w:name w:val="Title Char1"/>
    <w:locked/>
    <w:rsid w:val="006D12AE"/>
    <w:rPr>
      <w:rFonts w:eastAsia="Times New Roman"/>
      <w:b/>
      <w:i/>
      <w:sz w:val="32"/>
      <w:lang w:val="ru-RU" w:eastAsia="ru-RU"/>
    </w:rPr>
  </w:style>
  <w:style w:type="character" w:customStyle="1" w:styleId="HTMLPreformattedChar">
    <w:name w:val="HTML Preformatted Char"/>
    <w:semiHidden/>
    <w:locked/>
    <w:rsid w:val="006D12AE"/>
    <w:rPr>
      <w:rFonts w:ascii="Courier New" w:hAnsi="Courier New" w:cs="Courier New"/>
      <w:sz w:val="20"/>
      <w:szCs w:val="20"/>
      <w:lang w:val="x-none" w:eastAsia="en-US"/>
    </w:rPr>
  </w:style>
  <w:style w:type="character" w:customStyle="1" w:styleId="HTMLPreformattedChar1">
    <w:name w:val="HTML Preformatted Char1"/>
    <w:locked/>
    <w:rsid w:val="006D12AE"/>
    <w:rPr>
      <w:rFonts w:ascii="Courier New" w:hAnsi="Courier New"/>
      <w:lang w:val="ru-RU" w:eastAsia="ru-RU"/>
    </w:rPr>
  </w:style>
  <w:style w:type="character" w:customStyle="1" w:styleId="BodyTextIndentChar">
    <w:name w:val="Body Text Indent Char"/>
    <w:semiHidden/>
    <w:locked/>
    <w:rsid w:val="006D12AE"/>
    <w:rPr>
      <w:rFonts w:cs="Times New Roman"/>
      <w:lang w:val="x-none" w:eastAsia="en-US"/>
    </w:rPr>
  </w:style>
  <w:style w:type="character" w:customStyle="1" w:styleId="BodyTextIndentChar1">
    <w:name w:val="Body Text Indent Char1"/>
    <w:locked/>
    <w:rsid w:val="006D12AE"/>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6D12AE"/>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6D12AE"/>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6D12AE"/>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6D12AE"/>
    <w:rPr>
      <w:rFonts w:eastAsia="Times New Roman"/>
      <w:sz w:val="16"/>
      <w:lang w:val="ru-RU" w:eastAsia="ru-RU"/>
    </w:rPr>
  </w:style>
  <w:style w:type="character" w:customStyle="1" w:styleId="CommentTextChar">
    <w:name w:val="Comment Text Char"/>
    <w:semiHidden/>
    <w:locked/>
    <w:rsid w:val="006D12AE"/>
    <w:rPr>
      <w:rFonts w:cs="Times New Roman"/>
      <w:sz w:val="20"/>
      <w:szCs w:val="20"/>
      <w:lang w:val="x-none" w:eastAsia="en-US"/>
    </w:rPr>
  </w:style>
  <w:style w:type="character" w:customStyle="1" w:styleId="CommentTextChar1">
    <w:name w:val="Comment Text Char1"/>
    <w:locked/>
    <w:rsid w:val="006D12AE"/>
    <w:rPr>
      <w:rFonts w:eastAsia="Times New Roman"/>
      <w:lang w:val="ru-RU" w:eastAsia="en-US"/>
    </w:rPr>
  </w:style>
  <w:style w:type="character" w:customStyle="1" w:styleId="CommentSubjectChar">
    <w:name w:val="Comment Subject Char"/>
    <w:semiHidden/>
    <w:locked/>
    <w:rsid w:val="006D12AE"/>
    <w:rPr>
      <w:rFonts w:eastAsia="Times New Roman" w:cs="Times New Roman"/>
      <w:b/>
      <w:bCs/>
      <w:sz w:val="20"/>
      <w:szCs w:val="20"/>
      <w:lang w:val="ru-RU" w:eastAsia="en-US"/>
    </w:rPr>
  </w:style>
  <w:style w:type="character" w:customStyle="1" w:styleId="CommentSubjectChar1">
    <w:name w:val="Comment Subject Char1"/>
    <w:locked/>
    <w:rsid w:val="006D12AE"/>
    <w:rPr>
      <w:rFonts w:eastAsia="Times New Roman"/>
      <w:b/>
      <w:lang w:val="ru-RU" w:eastAsia="en-US"/>
    </w:rPr>
  </w:style>
  <w:style w:type="paragraph" w:customStyle="1" w:styleId="msonormalcxspmiddle">
    <w:name w:val="msonormalcxspmiddle"/>
    <w:basedOn w:val="a6"/>
    <w:uiPriority w:val="99"/>
    <w:rsid w:val="006D12AE"/>
    <w:pPr>
      <w:suppressAutoHyphens w:val="0"/>
      <w:spacing w:before="100" w:beforeAutospacing="1" w:after="100" w:afterAutospacing="1"/>
    </w:pPr>
    <w:rPr>
      <w:lang w:eastAsia="ru-RU"/>
    </w:rPr>
  </w:style>
  <w:style w:type="character" w:customStyle="1" w:styleId="4105pt">
    <w:name w:val="Основной текст (4) + 10.5 pt"/>
    <w:rsid w:val="006D12AE"/>
    <w:rPr>
      <w:rFonts w:ascii="Times New Roman" w:hAnsi="Times New Roman"/>
      <w:spacing w:val="3"/>
      <w:sz w:val="21"/>
      <w:u w:val="none"/>
    </w:rPr>
  </w:style>
  <w:style w:type="numbering" w:customStyle="1" w:styleId="711">
    <w:name w:val="Нет списка71"/>
    <w:next w:val="a9"/>
    <w:uiPriority w:val="99"/>
    <w:semiHidden/>
    <w:unhideWhenUsed/>
    <w:rsid w:val="006D12AE"/>
  </w:style>
  <w:style w:type="table" w:customStyle="1" w:styleId="1211">
    <w:name w:val="Сетка таблицы121"/>
    <w:basedOn w:val="a8"/>
    <w:next w:val="aff3"/>
    <w:uiPriority w:val="39"/>
    <w:rsid w:val="006D12A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6D12AE"/>
    <w:pPr>
      <w:suppressAutoHyphens w:val="0"/>
      <w:spacing w:after="100" w:line="259" w:lineRule="auto"/>
      <w:ind w:left="660"/>
    </w:pPr>
    <w:rPr>
      <w:rFonts w:ascii="Calibri" w:hAnsi="Calibri"/>
      <w:sz w:val="22"/>
      <w:szCs w:val="22"/>
      <w:lang w:eastAsia="ru-RU"/>
    </w:rPr>
  </w:style>
  <w:style w:type="paragraph" w:styleId="5f0">
    <w:name w:val="toc 5"/>
    <w:basedOn w:val="a6"/>
    <w:next w:val="a6"/>
    <w:autoRedefine/>
    <w:uiPriority w:val="39"/>
    <w:unhideWhenUsed/>
    <w:rsid w:val="006D12AE"/>
    <w:pPr>
      <w:suppressAutoHyphens w:val="0"/>
      <w:spacing w:after="100" w:line="259" w:lineRule="auto"/>
      <w:ind w:left="880"/>
    </w:pPr>
    <w:rPr>
      <w:rFonts w:ascii="Calibri" w:hAnsi="Calibri"/>
      <w:sz w:val="22"/>
      <w:szCs w:val="22"/>
      <w:lang w:eastAsia="ru-RU"/>
    </w:rPr>
  </w:style>
  <w:style w:type="paragraph" w:styleId="69">
    <w:name w:val="toc 6"/>
    <w:basedOn w:val="a6"/>
    <w:next w:val="a6"/>
    <w:autoRedefine/>
    <w:uiPriority w:val="39"/>
    <w:unhideWhenUsed/>
    <w:rsid w:val="006D12AE"/>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6D12AE"/>
    <w:pPr>
      <w:suppressAutoHyphens w:val="0"/>
      <w:spacing w:after="100" w:line="259" w:lineRule="auto"/>
      <w:ind w:left="1320"/>
    </w:pPr>
    <w:rPr>
      <w:rFonts w:ascii="Calibri" w:hAnsi="Calibri"/>
      <w:sz w:val="22"/>
      <w:szCs w:val="22"/>
      <w:lang w:eastAsia="ru-RU"/>
    </w:rPr>
  </w:style>
  <w:style w:type="paragraph" w:styleId="8a">
    <w:name w:val="toc 8"/>
    <w:basedOn w:val="a6"/>
    <w:next w:val="a6"/>
    <w:autoRedefine/>
    <w:uiPriority w:val="39"/>
    <w:unhideWhenUsed/>
    <w:rsid w:val="006D12AE"/>
    <w:pPr>
      <w:suppressAutoHyphens w:val="0"/>
      <w:spacing w:after="100" w:line="259" w:lineRule="auto"/>
      <w:ind w:left="1540"/>
    </w:pPr>
    <w:rPr>
      <w:rFonts w:ascii="Calibri" w:hAnsi="Calibri"/>
      <w:sz w:val="22"/>
      <w:szCs w:val="22"/>
      <w:lang w:eastAsia="ru-RU"/>
    </w:rPr>
  </w:style>
  <w:style w:type="paragraph" w:styleId="98">
    <w:name w:val="toc 9"/>
    <w:basedOn w:val="a6"/>
    <w:next w:val="a6"/>
    <w:autoRedefine/>
    <w:uiPriority w:val="39"/>
    <w:unhideWhenUsed/>
    <w:rsid w:val="006D12AE"/>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6D12AE"/>
    <w:rPr>
      <w:b/>
      <w:i/>
      <w:sz w:val="32"/>
      <w:lang w:val="ru-RU" w:eastAsia="ru-RU" w:bidi="ar-SA"/>
    </w:rPr>
  </w:style>
  <w:style w:type="character" w:customStyle="1" w:styleId="6a">
    <w:name w:val="Знак Знак6"/>
    <w:rsid w:val="006D12AE"/>
    <w:rPr>
      <w:rFonts w:ascii="Courier New" w:hAnsi="Courier New" w:cs="Courier New"/>
      <w:lang w:val="ru-RU" w:eastAsia="ru-RU" w:bidi="ar-SA"/>
    </w:rPr>
  </w:style>
  <w:style w:type="paragraph" w:customStyle="1" w:styleId="1fff1">
    <w:name w:val="Заголовок оглавления1"/>
    <w:basedOn w:val="15"/>
    <w:next w:val="a6"/>
    <w:rsid w:val="006D12AE"/>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f">
    <w:name w:val="Стиль ИБ"/>
    <w:basedOn w:val="ac"/>
    <w:uiPriority w:val="99"/>
    <w:rsid w:val="006D12AE"/>
    <w:pPr>
      <w:ind w:left="284" w:firstLine="283"/>
      <w:jc w:val="both"/>
    </w:pPr>
    <w:rPr>
      <w:bCs/>
      <w:color w:val="000000"/>
      <w:sz w:val="28"/>
      <w:szCs w:val="28"/>
      <w:lang w:val="x-none"/>
    </w:rPr>
  </w:style>
  <w:style w:type="paragraph" w:customStyle="1" w:styleId="msonormalmailrucssattributepostfix">
    <w:name w:val="msonormal_mailru_css_attribute_postfix"/>
    <w:basedOn w:val="a6"/>
    <w:uiPriority w:val="99"/>
    <w:rsid w:val="006D12AE"/>
    <w:pPr>
      <w:suppressAutoHyphens w:val="0"/>
      <w:spacing w:before="100" w:beforeAutospacing="1" w:after="100" w:afterAutospacing="1"/>
    </w:pPr>
    <w:rPr>
      <w:lang w:eastAsia="ru-RU"/>
    </w:rPr>
  </w:style>
  <w:style w:type="paragraph" w:customStyle="1" w:styleId="2ff7">
    <w:name w:val="Заголовок оглавления2"/>
    <w:basedOn w:val="15"/>
    <w:next w:val="a6"/>
    <w:uiPriority w:val="99"/>
    <w:rsid w:val="00392FCA"/>
    <w:pPr>
      <w:keepLines/>
      <w:spacing w:after="0" w:line="256" w:lineRule="auto"/>
      <w:outlineLvl w:val="9"/>
    </w:pPr>
    <w:rPr>
      <w:rFonts w:ascii="Calibri Light" w:eastAsia="Calibri" w:hAnsi="Calibri Light" w:cs="Times New Roman"/>
      <w:b w:val="0"/>
      <w:bCs w:val="0"/>
      <w:color w:val="2E74B5"/>
      <w:kern w:val="0"/>
    </w:rPr>
  </w:style>
  <w:style w:type="character" w:customStyle="1" w:styleId="1fff2">
    <w:name w:val="Нижний колонтитул Знак1"/>
    <w:basedOn w:val="a7"/>
    <w:uiPriority w:val="99"/>
    <w:semiHidden/>
    <w:rsid w:val="00392FCA"/>
    <w:rPr>
      <w:rFonts w:ascii="Calibri" w:eastAsia="Calibri" w:hAnsi="Calibri" w:cs="Times New Roman"/>
    </w:rPr>
  </w:style>
  <w:style w:type="character" w:customStyle="1" w:styleId="1fff3">
    <w:name w:val="Текст выноски Знак1"/>
    <w:basedOn w:val="a7"/>
    <w:semiHidden/>
    <w:rsid w:val="00392FCA"/>
    <w:rPr>
      <w:rFonts w:ascii="Tahoma" w:eastAsia="Calibri" w:hAnsi="Tahoma" w:cs="Tahoma"/>
      <w:sz w:val="16"/>
      <w:szCs w:val="16"/>
    </w:rPr>
  </w:style>
  <w:style w:type="character" w:customStyle="1" w:styleId="1fff4">
    <w:name w:val="Текст сноски Знак1"/>
    <w:basedOn w:val="a7"/>
    <w:semiHidden/>
    <w:rsid w:val="00392FCA"/>
    <w:rPr>
      <w:rFonts w:ascii="Calibri" w:eastAsia="Calibri" w:hAnsi="Calibri" w:cs="Times New Roman"/>
      <w:sz w:val="20"/>
      <w:szCs w:val="20"/>
    </w:rPr>
  </w:style>
  <w:style w:type="character" w:customStyle="1" w:styleId="316">
    <w:name w:val="Основной текст 3 Знак1"/>
    <w:basedOn w:val="a7"/>
    <w:semiHidden/>
    <w:rsid w:val="00392FCA"/>
    <w:rPr>
      <w:rFonts w:ascii="Calibri" w:eastAsia="Calibri" w:hAnsi="Calibri" w:cs="Times New Roman"/>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8831000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AF840D-10C4-418E-BC0D-A8FBBA2D10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7050</Words>
  <Characters>40186</Characters>
  <Application>Microsoft Office Word</Application>
  <DocSecurity>0</DocSecurity>
  <Lines>334</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Кудрявцева Оксана Борисовна</cp:lastModifiedBy>
  <cp:revision>2</cp:revision>
  <dcterms:created xsi:type="dcterms:W3CDTF">2024-08-02T06:11:00Z</dcterms:created>
  <dcterms:modified xsi:type="dcterms:W3CDTF">2024-08-02T06:11:00Z</dcterms:modified>
</cp:coreProperties>
</file>