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313A9" w14:textId="40100106" w:rsidR="00B035E3" w:rsidRDefault="00B035E3" w:rsidP="00B035E3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к постановлению</w:t>
      </w:r>
    </w:p>
    <w:p w14:paraId="5E061295" w14:textId="475DEF54" w:rsidR="00B035E3" w:rsidRDefault="00B035E3" w:rsidP="00B035E3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  <w:r w:rsidR="0010079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66C343" w14:textId="3E04342A" w:rsidR="0010079D" w:rsidRDefault="0010079D" w:rsidP="00B035E3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2D1E2D">
        <w:rPr>
          <w:rFonts w:ascii="Times New Roman" w:hAnsi="Times New Roman" w:cs="Times New Roman"/>
          <w:sz w:val="28"/>
          <w:szCs w:val="28"/>
        </w:rPr>
        <w:t xml:space="preserve"> 01.04.2025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D1E2D">
        <w:rPr>
          <w:rFonts w:ascii="Times New Roman" w:hAnsi="Times New Roman" w:cs="Times New Roman"/>
          <w:sz w:val="28"/>
          <w:szCs w:val="28"/>
        </w:rPr>
        <w:t xml:space="preserve">  1796</w:t>
      </w:r>
    </w:p>
    <w:p w14:paraId="7041A263" w14:textId="77777777" w:rsidR="00B035E3" w:rsidRDefault="00B035E3" w:rsidP="00B035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2"/>
        </w:rPr>
      </w:pPr>
    </w:p>
    <w:p w14:paraId="20FF9C50" w14:textId="77777777" w:rsidR="00B035E3" w:rsidRPr="00A91886" w:rsidRDefault="00B035E3" w:rsidP="00B035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2"/>
        </w:rPr>
      </w:pPr>
      <w:r w:rsidRPr="00A91886">
        <w:rPr>
          <w:rFonts w:ascii="Times New Roman" w:eastAsia="Calibri" w:hAnsi="Times New Roman" w:cs="Times New Roman"/>
          <w:b/>
          <w:bCs/>
          <w:sz w:val="28"/>
          <w:szCs w:val="32"/>
        </w:rPr>
        <w:t xml:space="preserve">2. </w:t>
      </w:r>
      <w:proofErr w:type="gramStart"/>
      <w:r w:rsidRPr="00A91886">
        <w:rPr>
          <w:rFonts w:ascii="Times New Roman" w:eastAsia="Calibri" w:hAnsi="Times New Roman" w:cs="Times New Roman"/>
          <w:b/>
          <w:bCs/>
          <w:sz w:val="28"/>
          <w:szCs w:val="32"/>
        </w:rPr>
        <w:t>П</w:t>
      </w:r>
      <w:proofErr w:type="gramEnd"/>
      <w:r w:rsidRPr="00A91886">
        <w:rPr>
          <w:rFonts w:ascii="Times New Roman" w:eastAsia="Calibri" w:hAnsi="Times New Roman" w:cs="Times New Roman"/>
          <w:b/>
          <w:bCs/>
          <w:sz w:val="28"/>
          <w:szCs w:val="32"/>
        </w:rPr>
        <w:t xml:space="preserve"> А С П О Р Т</w:t>
      </w:r>
    </w:p>
    <w:p w14:paraId="091C75B8" w14:textId="77777777" w:rsidR="00B035E3" w:rsidRPr="00A91886" w:rsidRDefault="00B035E3" w:rsidP="00B035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2"/>
        </w:rPr>
      </w:pPr>
      <w:r w:rsidRPr="00A91886">
        <w:rPr>
          <w:rFonts w:ascii="Times New Roman" w:eastAsia="Calibri" w:hAnsi="Times New Roman" w:cs="Times New Roman"/>
          <w:b/>
          <w:bCs/>
          <w:sz w:val="28"/>
          <w:szCs w:val="32"/>
        </w:rPr>
        <w:t>муниципальной программы «Развитие потенциал</w:t>
      </w:r>
      <w:r>
        <w:rPr>
          <w:rFonts w:ascii="Times New Roman" w:eastAsia="Calibri" w:hAnsi="Times New Roman" w:cs="Times New Roman"/>
          <w:b/>
          <w:bCs/>
          <w:sz w:val="28"/>
          <w:szCs w:val="32"/>
        </w:rPr>
        <w:t>а молодежи города Благовещенска</w:t>
      </w:r>
      <w:r w:rsidRPr="00A91886">
        <w:rPr>
          <w:rFonts w:ascii="Times New Roman" w:eastAsia="Calibri" w:hAnsi="Times New Roman" w:cs="Times New Roman"/>
          <w:b/>
          <w:bCs/>
          <w:sz w:val="28"/>
          <w:szCs w:val="32"/>
        </w:rPr>
        <w:t>»</w:t>
      </w:r>
    </w:p>
    <w:p w14:paraId="23DCC05A" w14:textId="77777777" w:rsidR="00B035E3" w:rsidRPr="00A91886" w:rsidRDefault="00B035E3" w:rsidP="00B035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2"/>
        </w:rPr>
      </w:pPr>
    </w:p>
    <w:p w14:paraId="66CC127C" w14:textId="77777777" w:rsidR="00B035E3" w:rsidRPr="00A91886" w:rsidRDefault="00B035E3" w:rsidP="00B035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2.1 </w:t>
      </w:r>
      <w:r w:rsidRPr="00A91886">
        <w:rPr>
          <w:rFonts w:ascii="Times New Roman" w:eastAsia="Calibri" w:hAnsi="Times New Roman" w:cs="Times New Roman"/>
          <w:sz w:val="28"/>
          <w:szCs w:val="32"/>
        </w:rPr>
        <w:t>Основные положения</w:t>
      </w:r>
    </w:p>
    <w:p w14:paraId="3DEE1E6D" w14:textId="77777777" w:rsidR="00B035E3" w:rsidRDefault="00B035E3" w:rsidP="00B035E3">
      <w:pPr>
        <w:spacing w:after="0" w:line="240" w:lineRule="auto"/>
        <w:rPr>
          <w:rFonts w:ascii="Times New Roman" w:eastAsia="Calibri" w:hAnsi="Times New Roman" w:cs="Times New Roman"/>
          <w:sz w:val="28"/>
          <w:szCs w:val="32"/>
        </w:rPr>
      </w:pPr>
    </w:p>
    <w:tbl>
      <w:tblPr>
        <w:tblW w:w="1474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7372"/>
        <w:gridCol w:w="7371"/>
      </w:tblGrid>
      <w:tr w:rsidR="00B035E3" w14:paraId="31B665C5" w14:textId="77777777" w:rsidTr="00B035E3">
        <w:trPr>
          <w:trHeight w:val="2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0D57" w14:textId="77777777" w:rsidR="00B035E3" w:rsidRDefault="00B035E3" w:rsidP="0019004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Куратор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C954" w14:textId="77777777" w:rsidR="00B035E3" w:rsidRDefault="00B035E3" w:rsidP="0019004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4"/>
              </w:rPr>
              <w:t>Хопатько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 xml:space="preserve"> Виктория Андреевна</w:t>
            </w:r>
          </w:p>
        </w:tc>
      </w:tr>
      <w:tr w:rsidR="00B035E3" w14:paraId="2A6C7434" w14:textId="77777777" w:rsidTr="00B035E3">
        <w:trPr>
          <w:trHeight w:val="2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B10A1" w14:textId="77777777" w:rsidR="00B035E3" w:rsidRDefault="00B035E3" w:rsidP="0019004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D711" w14:textId="5090FE33" w:rsidR="00B035E3" w:rsidRPr="00B035E3" w:rsidRDefault="00B035E3" w:rsidP="00B0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Cs w:val="24"/>
              </w:rPr>
            </w:pPr>
            <w:proofErr w:type="spellStart"/>
            <w:r w:rsidRPr="00B035E3">
              <w:rPr>
                <w:rFonts w:ascii="Times New Roman" w:eastAsia="Calibri" w:hAnsi="Times New Roman" w:cs="Times New Roman"/>
                <w:color w:val="FF0000"/>
                <w:szCs w:val="24"/>
              </w:rPr>
              <w:t>Екжанов</w:t>
            </w:r>
            <w:proofErr w:type="spellEnd"/>
            <w:r w:rsidRPr="00B035E3">
              <w:rPr>
                <w:rFonts w:ascii="Times New Roman" w:eastAsia="Calibri" w:hAnsi="Times New Roman" w:cs="Times New Roman"/>
                <w:color w:val="FF0000"/>
                <w:szCs w:val="24"/>
              </w:rPr>
              <w:t xml:space="preserve"> Александр Николаевич, начальник управления по делам молодежи</w:t>
            </w:r>
          </w:p>
        </w:tc>
      </w:tr>
      <w:tr w:rsidR="00B035E3" w14:paraId="7FE262F0" w14:textId="77777777" w:rsidTr="00B035E3">
        <w:trPr>
          <w:trHeight w:val="2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2BE3E" w14:textId="77777777" w:rsidR="00B035E3" w:rsidRDefault="00B035E3" w:rsidP="00190046">
            <w:pPr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Период 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11B5" w14:textId="77777777" w:rsidR="00B035E3" w:rsidRPr="001F3C77" w:rsidRDefault="00B035E3" w:rsidP="00190046">
            <w:pPr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Этап I: 2015 - 2024 годы</w:t>
            </w:r>
          </w:p>
          <w:p w14:paraId="41694E01" w14:textId="77777777" w:rsidR="00B035E3" w:rsidRDefault="00B035E3" w:rsidP="00190046">
            <w:pPr>
              <w:pStyle w:val="af3"/>
              <w:rPr>
                <w:rFonts w:ascii="Times New Roman" w:eastAsia="Calibri" w:hAnsi="Times New Roman" w:cs="Times New Roman"/>
                <w:szCs w:val="24"/>
              </w:rPr>
            </w:pPr>
            <w:r w:rsidRPr="001F3C77">
              <w:rPr>
                <w:rFonts w:ascii="Times New Roman" w:eastAsia="Calibri" w:hAnsi="Times New Roman" w:cs="Times New Roman"/>
                <w:szCs w:val="24"/>
              </w:rPr>
              <w:t>Этап II: 2025 - 2030 годы</w:t>
            </w:r>
          </w:p>
        </w:tc>
      </w:tr>
      <w:tr w:rsidR="00B035E3" w14:paraId="567ACD16" w14:textId="77777777" w:rsidTr="00B035E3">
        <w:trPr>
          <w:trHeight w:val="99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FA8494" w14:textId="77777777" w:rsidR="00B035E3" w:rsidRDefault="00B035E3" w:rsidP="00190046">
            <w:pPr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Цели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BCF11D" w14:textId="77777777" w:rsidR="00B035E3" w:rsidRPr="001A0C68" w:rsidRDefault="00B035E3" w:rsidP="00190046">
            <w:pPr>
              <w:pStyle w:val="af3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К 2030 году создание</w:t>
            </w:r>
            <w:r w:rsidRPr="00F34C9D">
              <w:rPr>
                <w:rFonts w:ascii="Times New Roman" w:eastAsia="Calibri" w:hAnsi="Times New Roman" w:cs="Times New Roman"/>
                <w:szCs w:val="24"/>
              </w:rPr>
              <w:t xml:space="preserve"> условий для успешной социализации и эффективной самореализации молодежи, развитие потенциала молодежи и его использование в интересах развития города Благовещенс</w:t>
            </w:r>
            <w:r>
              <w:rPr>
                <w:rFonts w:ascii="Times New Roman" w:eastAsia="Calibri" w:hAnsi="Times New Roman" w:cs="Times New Roman"/>
                <w:szCs w:val="24"/>
              </w:rPr>
              <w:t>ка до 55%</w:t>
            </w:r>
          </w:p>
        </w:tc>
      </w:tr>
      <w:tr w:rsidR="00B035E3" w14:paraId="03C34D96" w14:textId="77777777" w:rsidTr="00B035E3">
        <w:trPr>
          <w:trHeight w:val="2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A9FE1" w14:textId="77777777" w:rsidR="00B035E3" w:rsidRDefault="00B035E3" w:rsidP="00190046">
            <w:pPr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4613D" w14:textId="77777777" w:rsidR="00B035E3" w:rsidRDefault="00B035E3" w:rsidP="00190046">
            <w:pPr>
              <w:pStyle w:val="af3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-</w:t>
            </w:r>
          </w:p>
        </w:tc>
      </w:tr>
      <w:tr w:rsidR="00B035E3" w14:paraId="0B47FD15" w14:textId="77777777" w:rsidTr="00B035E3">
        <w:trPr>
          <w:trHeight w:val="26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42099" w14:textId="77777777" w:rsidR="00B035E3" w:rsidRDefault="00B035E3" w:rsidP="00190046">
            <w:r>
              <w:rPr>
                <w:rFonts w:ascii="Times New Roman" w:eastAsia="Calibri" w:hAnsi="Times New Roman" w:cs="Times New Roman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74C2" w14:textId="77777777" w:rsidR="00B035E3" w:rsidRPr="001F3C77" w:rsidRDefault="00B035E3" w:rsidP="00190046">
            <w:pPr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Этап I </w:t>
            </w:r>
            <w:r w:rsidRPr="00A777EA">
              <w:rPr>
                <w:rFonts w:ascii="Times New Roman" w:eastAsia="Calibri" w:hAnsi="Times New Roman" w:cs="Times New Roman"/>
                <w:szCs w:val="24"/>
              </w:rPr>
              <w:t>–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187 814,9 тыс. рублей</w:t>
            </w:r>
          </w:p>
          <w:p w14:paraId="420314F6" w14:textId="46E05477" w:rsidR="00B035E3" w:rsidRPr="00A777EA" w:rsidRDefault="00B035E3" w:rsidP="0010079D">
            <w:pPr>
              <w:spacing w:after="0"/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Этап II </w:t>
            </w:r>
            <w:r w:rsidRPr="00A777EA">
              <w:rPr>
                <w:rFonts w:ascii="Times New Roman" w:eastAsia="Calibri" w:hAnsi="Times New Roman" w:cs="Times New Roman"/>
                <w:szCs w:val="24"/>
              </w:rPr>
              <w:t xml:space="preserve">– </w:t>
            </w:r>
            <w:r w:rsidR="0010079D">
              <w:rPr>
                <w:rFonts w:ascii="Times New Roman" w:eastAsia="Calibri" w:hAnsi="Times New Roman" w:cs="Times New Roman"/>
                <w:color w:val="FF0000"/>
                <w:szCs w:val="24"/>
              </w:rPr>
              <w:t>416 446,5 т</w:t>
            </w:r>
            <w:r w:rsidRPr="00B035E3">
              <w:rPr>
                <w:rFonts w:ascii="Times New Roman" w:eastAsia="Calibri" w:hAnsi="Times New Roman" w:cs="Times New Roman"/>
                <w:color w:val="FF0000"/>
                <w:szCs w:val="24"/>
              </w:rPr>
              <w:t>ыс. рублей</w:t>
            </w:r>
          </w:p>
        </w:tc>
      </w:tr>
      <w:tr w:rsidR="00B035E3" w14:paraId="25F960B5" w14:textId="77777777" w:rsidTr="00B035E3">
        <w:trPr>
          <w:trHeight w:val="2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CEB1" w14:textId="77777777" w:rsidR="00B035E3" w:rsidRDefault="00B035E3" w:rsidP="0019004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Связь с национальными целями развития Российской Федерации/ государственной программой Российской Федерации  государственной программой Амурской области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41C2" w14:textId="77777777" w:rsidR="00B035E3" w:rsidRDefault="00B035E3" w:rsidP="0019004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Национальная цель б) «Реализация потенциала каждого человека, развитие его талантов, воспитание патриотичной и социально ответственной личности»</w:t>
            </w:r>
          </w:p>
        </w:tc>
      </w:tr>
    </w:tbl>
    <w:p w14:paraId="37ED9A14" w14:textId="77777777" w:rsidR="00612A89" w:rsidRDefault="00612A89" w:rsidP="00612A89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32"/>
        </w:rPr>
      </w:pPr>
    </w:p>
    <w:p w14:paraId="6C39DA6D" w14:textId="77777777" w:rsidR="00612A89" w:rsidRPr="00A91886" w:rsidRDefault="00612A89" w:rsidP="00612A89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 </w:t>
      </w:r>
      <w:r w:rsidRPr="00A91886">
        <w:rPr>
          <w:rFonts w:ascii="Times New Roman" w:eastAsia="Calibri" w:hAnsi="Times New Roman" w:cs="Times New Roman"/>
          <w:sz w:val="28"/>
          <w:szCs w:val="28"/>
        </w:rPr>
        <w:t xml:space="preserve">Показатели муниципальной программы </w:t>
      </w:r>
    </w:p>
    <w:tbl>
      <w:tblPr>
        <w:tblpPr w:leftFromText="180" w:rightFromText="180" w:vertAnchor="text" w:horzAnchor="margin" w:tblpXSpec="center" w:tblpY="106"/>
        <w:tblW w:w="14951" w:type="dxa"/>
        <w:jc w:val="center"/>
        <w:tblLayout w:type="fixed"/>
        <w:tblLook w:val="01E0" w:firstRow="1" w:lastRow="1" w:firstColumn="1" w:lastColumn="1" w:noHBand="0" w:noVBand="0"/>
      </w:tblPr>
      <w:tblGrid>
        <w:gridCol w:w="600"/>
        <w:gridCol w:w="1635"/>
        <w:gridCol w:w="567"/>
        <w:gridCol w:w="850"/>
        <w:gridCol w:w="851"/>
        <w:gridCol w:w="708"/>
        <w:gridCol w:w="709"/>
        <w:gridCol w:w="567"/>
        <w:gridCol w:w="567"/>
        <w:gridCol w:w="567"/>
        <w:gridCol w:w="567"/>
        <w:gridCol w:w="567"/>
        <w:gridCol w:w="567"/>
        <w:gridCol w:w="1276"/>
        <w:gridCol w:w="1276"/>
        <w:gridCol w:w="1984"/>
        <w:gridCol w:w="1093"/>
      </w:tblGrid>
      <w:tr w:rsidR="00612A89" w14:paraId="00F44D87" w14:textId="77777777" w:rsidTr="00E4188A">
        <w:trPr>
          <w:trHeight w:val="21"/>
          <w:jc w:val="center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7645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F615B4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F615B4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EF37C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Наименова</w:t>
            </w:r>
            <w:r w:rsidRPr="00F615B4">
              <w:rPr>
                <w:rFonts w:ascii="Times New Roman" w:eastAsia="Calibri" w:hAnsi="Times New Roman" w:cs="Times New Roman"/>
              </w:rPr>
              <w:softHyphen/>
              <w:t>ние пока</w:t>
            </w:r>
            <w:r w:rsidRPr="00F615B4">
              <w:rPr>
                <w:rFonts w:ascii="Times New Roman" w:eastAsia="Calibri" w:hAnsi="Times New Roman" w:cs="Times New Roman"/>
              </w:rPr>
              <w:softHyphen/>
              <w:t>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F9B49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615B4">
              <w:rPr>
                <w:rFonts w:ascii="Times New Roman" w:eastAsia="Calibri" w:hAnsi="Times New Roman" w:cs="Times New Roman"/>
                <w:color w:val="000000"/>
              </w:rPr>
              <w:t>Уровень показа</w:t>
            </w:r>
            <w:r w:rsidRPr="00F615B4">
              <w:rPr>
                <w:rFonts w:ascii="Times New Roman" w:eastAsia="Calibri" w:hAnsi="Times New Roman" w:cs="Times New Roman"/>
                <w:color w:val="000000"/>
              </w:rPr>
              <w:lastRenderedPageBreak/>
              <w:t>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53C0C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  <w:color w:val="000000"/>
              </w:rPr>
              <w:lastRenderedPageBreak/>
              <w:t>Признак возраста</w:t>
            </w:r>
            <w:r w:rsidRPr="00F615B4">
              <w:rPr>
                <w:rFonts w:ascii="Times New Roman" w:eastAsia="Calibri" w:hAnsi="Times New Roman" w:cs="Times New Roman"/>
                <w:color w:val="000000"/>
              </w:rPr>
              <w:softHyphen/>
              <w:t>ния/ убы</w:t>
            </w:r>
            <w:r w:rsidRPr="00F615B4">
              <w:rPr>
                <w:rFonts w:ascii="Times New Roman" w:eastAsia="Calibri" w:hAnsi="Times New Roman" w:cs="Times New Roman"/>
                <w:color w:val="000000"/>
              </w:rPr>
              <w:softHyphen/>
            </w:r>
            <w:r w:rsidRPr="00F615B4">
              <w:rPr>
                <w:rFonts w:ascii="Times New Roman" w:eastAsia="Calibri" w:hAnsi="Times New Roman" w:cs="Times New Roman"/>
                <w:color w:val="000000"/>
              </w:rPr>
              <w:lastRenderedPageBreak/>
              <w:t>вания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945E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lastRenderedPageBreak/>
              <w:t>Еди</w:t>
            </w:r>
            <w:r w:rsidRPr="00F615B4">
              <w:rPr>
                <w:rFonts w:ascii="Times New Roman" w:eastAsia="Calibri" w:hAnsi="Times New Roman" w:cs="Times New Roman"/>
              </w:rPr>
              <w:softHyphen/>
              <w:t>ница измере</w:t>
            </w:r>
            <w:r w:rsidRPr="00F615B4">
              <w:rPr>
                <w:rFonts w:ascii="Times New Roman" w:eastAsia="Calibri" w:hAnsi="Times New Roman" w:cs="Times New Roman"/>
              </w:rPr>
              <w:softHyphen/>
              <w:t xml:space="preserve">ния (по </w:t>
            </w:r>
            <w:r w:rsidRPr="00F615B4">
              <w:rPr>
                <w:rFonts w:ascii="Times New Roman" w:eastAsia="Calibri" w:hAnsi="Times New Roman" w:cs="Times New Roman"/>
              </w:rPr>
              <w:lastRenderedPageBreak/>
              <w:t>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A53A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lastRenderedPageBreak/>
              <w:t>Базовое зна</w:t>
            </w:r>
            <w:r w:rsidRPr="00F615B4">
              <w:rPr>
                <w:rFonts w:ascii="Times New Roman" w:eastAsia="Calibri" w:hAnsi="Times New Roman" w:cs="Times New Roman"/>
              </w:rPr>
              <w:softHyphen/>
              <w:t>чение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C7C0F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Значение показателя по годам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02B0E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До</w:t>
            </w:r>
            <w:r w:rsidRPr="00F615B4">
              <w:rPr>
                <w:rFonts w:ascii="Times New Roman" w:eastAsia="Calibri" w:hAnsi="Times New Roman" w:cs="Times New Roman"/>
              </w:rPr>
              <w:softHyphen/>
              <w:t>ку</w:t>
            </w:r>
            <w:r w:rsidRPr="00F615B4">
              <w:rPr>
                <w:rFonts w:ascii="Times New Roman" w:eastAsia="Calibri" w:hAnsi="Times New Roman" w:cs="Times New Roman"/>
              </w:rPr>
              <w:softHyphen/>
              <w:t>мент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0AF98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F615B4">
              <w:rPr>
                <w:rFonts w:ascii="Times New Roman" w:eastAsia="Calibri" w:hAnsi="Times New Roman" w:cs="Times New Roman"/>
              </w:rPr>
              <w:t>Ответ</w:t>
            </w:r>
            <w:r w:rsidRPr="00F615B4">
              <w:rPr>
                <w:rFonts w:ascii="Times New Roman" w:eastAsia="Calibri" w:hAnsi="Times New Roman" w:cs="Times New Roman"/>
              </w:rPr>
              <w:softHyphen/>
              <w:t>ственный</w:t>
            </w:r>
            <w:proofErr w:type="gramEnd"/>
            <w:r w:rsidRPr="00F615B4">
              <w:rPr>
                <w:rFonts w:ascii="Times New Roman" w:eastAsia="Calibri" w:hAnsi="Times New Roman" w:cs="Times New Roman"/>
              </w:rPr>
              <w:t xml:space="preserve"> за достижение </w:t>
            </w:r>
            <w:r w:rsidRPr="00F615B4">
              <w:rPr>
                <w:rFonts w:ascii="Times New Roman" w:eastAsia="Calibri" w:hAnsi="Times New Roman" w:cs="Times New Roman"/>
              </w:rPr>
              <w:lastRenderedPageBreak/>
              <w:t>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BD4F8F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lastRenderedPageBreak/>
              <w:t>Связь с по</w:t>
            </w:r>
            <w:r w:rsidRPr="00F615B4">
              <w:rPr>
                <w:rFonts w:ascii="Times New Roman" w:eastAsia="Calibri" w:hAnsi="Times New Roman" w:cs="Times New Roman"/>
              </w:rPr>
              <w:softHyphen/>
              <w:t>казателями националь</w:t>
            </w:r>
            <w:r w:rsidRPr="00F615B4">
              <w:rPr>
                <w:rFonts w:ascii="Times New Roman" w:eastAsia="Calibri" w:hAnsi="Times New Roman" w:cs="Times New Roman"/>
              </w:rPr>
              <w:softHyphen/>
              <w:t>ных целей</w:t>
            </w:r>
          </w:p>
        </w:tc>
        <w:tc>
          <w:tcPr>
            <w:tcW w:w="1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A1E5A8" w14:textId="77777777" w:rsidR="00612A89" w:rsidRPr="00F615B4" w:rsidRDefault="00612A89" w:rsidP="00E4188A">
            <w:pPr>
              <w:spacing w:after="0" w:line="240" w:lineRule="auto"/>
              <w:ind w:left="-104"/>
              <w:jc w:val="center"/>
              <w:rPr>
                <w:rFonts w:ascii="Times New Roman" w:eastAsia="Calibri" w:hAnsi="Times New Roman" w:cs="Times New Roman"/>
                <w:highlight w:val="red"/>
              </w:rPr>
            </w:pPr>
            <w:r w:rsidRPr="00F615B4">
              <w:rPr>
                <w:rFonts w:ascii="Times New Roman" w:eastAsia="Calibri" w:hAnsi="Times New Roman" w:cs="Times New Roman"/>
              </w:rPr>
              <w:t>Инфор</w:t>
            </w:r>
            <w:r w:rsidRPr="00F615B4">
              <w:rPr>
                <w:rFonts w:ascii="Times New Roman" w:eastAsia="Calibri" w:hAnsi="Times New Roman" w:cs="Times New Roman"/>
              </w:rPr>
              <w:softHyphen/>
              <w:t>мационная система</w:t>
            </w:r>
          </w:p>
        </w:tc>
      </w:tr>
      <w:tr w:rsidR="00612A89" w14:paraId="5B5BFDED" w14:textId="77777777" w:rsidTr="00E4188A">
        <w:trPr>
          <w:trHeight w:val="21"/>
          <w:jc w:val="center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F24F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985D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2104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929B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43B0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588AF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F615B4">
              <w:rPr>
                <w:rFonts w:ascii="Times New Roman" w:eastAsia="Calibri" w:hAnsi="Times New Roman" w:cs="Times New Roman"/>
              </w:rPr>
              <w:t>значе-ние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81EF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A77EE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7B197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B650" w14:textId="77777777" w:rsidR="00612A89" w:rsidRPr="00F615B4" w:rsidRDefault="00612A89" w:rsidP="00E41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2E758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1CB00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2029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8309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2030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0C768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EEA7F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4704F2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9586AA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12A89" w14:paraId="30A7E398" w14:textId="77777777" w:rsidTr="00E4188A">
        <w:trPr>
          <w:trHeight w:val="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94297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7E5D" w14:textId="77777777" w:rsidR="00612A89" w:rsidRPr="00F615B4" w:rsidRDefault="00612A89" w:rsidP="00E4188A">
            <w:pPr>
              <w:spacing w:after="0" w:line="240" w:lineRule="auto"/>
              <w:ind w:right="-21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71A7" w14:textId="77777777" w:rsidR="00612A89" w:rsidRPr="00F615B4" w:rsidRDefault="00612A89" w:rsidP="00E4188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F287" w14:textId="77777777" w:rsidR="00612A89" w:rsidRPr="00F615B4" w:rsidRDefault="00612A89" w:rsidP="00E4188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FD3D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FB89F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A6CBA" w14:textId="77777777" w:rsidR="00612A89" w:rsidRPr="00F615B4" w:rsidRDefault="00612A89" w:rsidP="00E4188A">
            <w:pPr>
              <w:spacing w:after="0" w:line="240" w:lineRule="auto"/>
              <w:ind w:left="2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9E18D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ED116" w14:textId="77777777" w:rsidR="00612A89" w:rsidRPr="00F615B4" w:rsidRDefault="00612A89" w:rsidP="00E4188A">
            <w:pPr>
              <w:spacing w:after="0" w:line="240" w:lineRule="auto"/>
              <w:ind w:left="-2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8245C" w14:textId="77777777" w:rsidR="00612A89" w:rsidRPr="00F615B4" w:rsidRDefault="00612A89" w:rsidP="00E4188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7E8CB" w14:textId="77777777" w:rsidR="00612A89" w:rsidRPr="00F615B4" w:rsidRDefault="00612A89" w:rsidP="00E4188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A6186" w14:textId="77777777" w:rsidR="00612A89" w:rsidRPr="00F615B4" w:rsidRDefault="00612A89" w:rsidP="00E4188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5136" w14:textId="77777777" w:rsidR="00612A89" w:rsidRPr="00F615B4" w:rsidRDefault="00612A89" w:rsidP="00E418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3E16" w14:textId="77777777" w:rsidR="00612A89" w:rsidRPr="00F615B4" w:rsidRDefault="00612A89" w:rsidP="00E4188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B80C" w14:textId="77777777" w:rsidR="00612A89" w:rsidRPr="00F615B4" w:rsidRDefault="00612A89" w:rsidP="00E4188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7671F" w14:textId="77777777" w:rsidR="00612A89" w:rsidRPr="00F615B4" w:rsidRDefault="00612A89" w:rsidP="00E4188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BE408" w14:textId="77777777" w:rsidR="00612A89" w:rsidRPr="00F615B4" w:rsidRDefault="00612A89" w:rsidP="00E4188A">
            <w:pPr>
              <w:spacing w:after="0" w:line="240" w:lineRule="auto"/>
              <w:ind w:left="-24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</w:tr>
      <w:tr w:rsidR="00612A89" w14:paraId="5AC8E1C1" w14:textId="77777777" w:rsidTr="00E4188A">
        <w:trPr>
          <w:trHeight w:val="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30C25" w14:textId="77777777" w:rsidR="00612A89" w:rsidRPr="00F615B4" w:rsidRDefault="00612A89" w:rsidP="00E41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BDAF" w14:textId="77777777" w:rsidR="00612A89" w:rsidRPr="00F615B4" w:rsidRDefault="00612A89" w:rsidP="00E41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Доля молодежи, участвующей в мероприятиях по реализации основных направлений муниципальной молодежной политики в городе Благовещенске, в общей численности молодежи от 14 до 35 лет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ABF0A" w14:textId="77777777" w:rsidR="00612A89" w:rsidRPr="00F615B4" w:rsidRDefault="00612A89" w:rsidP="00E4188A">
            <w:pPr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F615B4">
              <w:rPr>
                <w:rFonts w:ascii="Times New Roman" w:eastAsia="Calibri" w:hAnsi="Times New Roman" w:cs="Times New Roman"/>
                <w:sz w:val="19"/>
                <w:szCs w:val="19"/>
              </w:rPr>
              <w:t>МП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9BA7" w14:textId="77777777" w:rsidR="00612A89" w:rsidRPr="00F615B4" w:rsidRDefault="00612A89" w:rsidP="00E41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  <w:sz w:val="19"/>
                <w:szCs w:val="19"/>
              </w:rPr>
              <w:t>Возрастающий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3846" w14:textId="77777777" w:rsidR="00612A89" w:rsidRPr="00F615B4" w:rsidRDefault="00612A89" w:rsidP="00E41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2B0C5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43927" w14:textId="77777777" w:rsidR="00612A89" w:rsidRPr="00F615B4" w:rsidRDefault="00612A89" w:rsidP="00E41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60DE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D401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48,5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FC68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49,2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21E04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3938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53,8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1B45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8FEB5" w14:textId="5AC10FF9" w:rsidR="00612A89" w:rsidRPr="00E4188A" w:rsidRDefault="009D21AB" w:rsidP="00E4188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E4188A">
              <w:rPr>
                <w:rFonts w:ascii="Times New Roman" w:eastAsia="Calibri" w:hAnsi="Times New Roman" w:cs="Times New Roman"/>
                <w:color w:val="FF0000"/>
              </w:rPr>
              <w:t>Стратегия социально-экономического развития города Благовеще</w:t>
            </w:r>
            <w:r w:rsidR="00E4188A">
              <w:rPr>
                <w:rFonts w:ascii="Times New Roman" w:eastAsia="Calibri" w:hAnsi="Times New Roman" w:cs="Times New Roman"/>
                <w:color w:val="FF0000"/>
              </w:rPr>
              <w:t xml:space="preserve">нска до 2035 года, утвержденная </w:t>
            </w:r>
            <w:r w:rsidRPr="00E4188A">
              <w:rPr>
                <w:rFonts w:ascii="Times New Roman" w:eastAsia="Calibri" w:hAnsi="Times New Roman" w:cs="Times New Roman"/>
                <w:color w:val="FF0000"/>
              </w:rPr>
              <w:t>решением Благовещенской городской Думы от 28.11.2024 № 5/29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3B05" w14:textId="45EF0AEA" w:rsidR="00612A89" w:rsidRPr="00E4188A" w:rsidRDefault="00612A89" w:rsidP="009D21A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E4188A">
              <w:rPr>
                <w:rFonts w:ascii="Times New Roman" w:eastAsia="Calibri" w:hAnsi="Times New Roman" w:cs="Times New Roman"/>
                <w:color w:val="FF0000"/>
              </w:rPr>
              <w:t>Казановская Ольга Александровна – руководитель сектора управления по делам молодежи администрации города Благовещенска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23C7" w14:textId="77777777" w:rsidR="00612A89" w:rsidRPr="00E1693D" w:rsidRDefault="00612A89" w:rsidP="00E4188A">
            <w:pPr>
              <w:spacing w:after="0" w:line="240" w:lineRule="auto"/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</w:pPr>
            <w:r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t>а) с</w:t>
            </w:r>
            <w:r w:rsidRPr="00E1693D"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t>оздание к 2030 году условий для воспитания гармонично развитой, патриотичной и социально ответственной личности на основе традиционных российских духовно-нравственных и к</w:t>
            </w:r>
            <w:r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t>ультурно-исторических ценностей;</w:t>
            </w:r>
          </w:p>
          <w:p w14:paraId="4C3A77E3" w14:textId="77777777" w:rsidR="00612A89" w:rsidRPr="00E1693D" w:rsidRDefault="00612A89" w:rsidP="00E4188A">
            <w:pPr>
              <w:spacing w:after="0" w:line="240" w:lineRule="auto"/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</w:pPr>
            <w:r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t>в) у</w:t>
            </w:r>
            <w:r w:rsidRPr="00E1693D"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t>величение к 2030 году доли молодых людей, участвующих в проектах и программах, направленных на профессиональное, личностное развитие и патриотическо</w:t>
            </w:r>
            <w:r w:rsidRPr="00E1693D"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lastRenderedPageBreak/>
              <w:t>е воспитани</w:t>
            </w:r>
            <w:r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t>е, не менее чем до 75 процентов;</w:t>
            </w:r>
          </w:p>
          <w:p w14:paraId="7A161D32" w14:textId="77777777" w:rsidR="00612A89" w:rsidRPr="00E1693D" w:rsidRDefault="00612A89" w:rsidP="00E4188A">
            <w:pPr>
              <w:spacing w:after="0" w:line="240" w:lineRule="auto"/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</w:pPr>
            <w:r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t>г) у</w:t>
            </w:r>
            <w:r w:rsidRPr="00E1693D"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t>величение к 2030 году доли молодых людей, верящих в возможности самореализации в Росси</w:t>
            </w:r>
            <w:r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t>и, не менее чем до 85 процентов;</w:t>
            </w:r>
          </w:p>
          <w:p w14:paraId="3D6B1049" w14:textId="77777777" w:rsidR="00612A89" w:rsidRPr="00E1693D" w:rsidRDefault="00612A89" w:rsidP="00E4188A">
            <w:pPr>
              <w:spacing w:after="0" w:line="240" w:lineRule="auto"/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</w:pPr>
            <w:r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t>д) у</w:t>
            </w:r>
            <w:r w:rsidRPr="00E1693D"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t>величение к 2030 году доли молодых людей, вовлеченных в добровольческую и общественную деятельност</w:t>
            </w:r>
            <w:r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t>ь, не менее чем до 45 процентов;</w:t>
            </w:r>
          </w:p>
          <w:p w14:paraId="4F5C8394" w14:textId="77777777" w:rsidR="00612A89" w:rsidRPr="00E1693D" w:rsidRDefault="00612A89" w:rsidP="00E4188A">
            <w:pPr>
              <w:spacing w:after="0" w:line="240" w:lineRule="auto"/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</w:pPr>
            <w:r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t>е) о</w:t>
            </w:r>
            <w:r w:rsidRPr="00E1693D"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t xml:space="preserve">беспечение к 2030 году функционирования эффективной системы выявления, поддержки и развития способностей и талантов детей и молодежи, </w:t>
            </w:r>
            <w:r w:rsidRPr="00E1693D"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lastRenderedPageBreak/>
              <w:t>основанной на принципах ответственности, справедливости, всеобщности и направленной на самоопределение и профессиональную ориен</w:t>
            </w:r>
            <w:r>
              <w:rPr>
                <w:rFonts w:ascii="Tempora LGC Uni" w:eastAsia="Open Sans" w:hAnsi="Tempora LGC Uni" w:cs="Tahoma"/>
                <w:sz w:val="24"/>
                <w:szCs w:val="24"/>
                <w:lang w:bidi="en-US"/>
              </w:rPr>
              <w:t>тацию 100 процентов обучающихся</w:t>
            </w:r>
          </w:p>
          <w:p w14:paraId="2B30B469" w14:textId="77777777" w:rsidR="00612A89" w:rsidRPr="00F615B4" w:rsidRDefault="00612A89" w:rsidP="00E4188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EC5A" w14:textId="77777777" w:rsidR="00612A89" w:rsidRPr="00F615B4" w:rsidRDefault="00612A89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15B4">
              <w:rPr>
                <w:rFonts w:ascii="Times New Roman" w:eastAsia="Calibri" w:hAnsi="Times New Roman" w:cs="Times New Roman"/>
              </w:rPr>
              <w:lastRenderedPageBreak/>
              <w:t>На бумажном носителе</w:t>
            </w:r>
          </w:p>
        </w:tc>
      </w:tr>
    </w:tbl>
    <w:p w14:paraId="0270AC47" w14:textId="77777777" w:rsidR="00612A89" w:rsidRDefault="00612A89" w:rsidP="0058340B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92DB096" w14:textId="77777777" w:rsidR="00B035E3" w:rsidRPr="003838CF" w:rsidRDefault="00B035E3" w:rsidP="00B035E3">
      <w:pPr>
        <w:pStyle w:val="af4"/>
        <w:numPr>
          <w:ilvl w:val="2"/>
          <w:numId w:val="9"/>
        </w:num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838CF">
        <w:rPr>
          <w:rFonts w:ascii="Times New Roman" w:eastAsia="Calibri" w:hAnsi="Times New Roman" w:cs="Times New Roman"/>
          <w:sz w:val="28"/>
          <w:szCs w:val="28"/>
        </w:rPr>
        <w:t>Прокси-показатели муниципальной программы отсутствуют</w:t>
      </w:r>
    </w:p>
    <w:p w14:paraId="78DC5556" w14:textId="77777777" w:rsidR="00B035E3" w:rsidRPr="00C256C6" w:rsidRDefault="00B035E3" w:rsidP="00B035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7C2C532" w14:textId="77777777" w:rsidR="00B035E3" w:rsidRPr="003838CF" w:rsidRDefault="00B035E3" w:rsidP="00B035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2.3 </w:t>
      </w:r>
      <w:r w:rsidRPr="003838CF">
        <w:rPr>
          <w:rFonts w:ascii="Times New Roman" w:eastAsia="Calibri" w:hAnsi="Times New Roman" w:cs="Times New Roman"/>
          <w:sz w:val="28"/>
          <w:szCs w:val="28"/>
        </w:rPr>
        <w:t>План достижения показателей муниципальной программы в 2025 году</w:t>
      </w:r>
    </w:p>
    <w:p w14:paraId="4613D9DE" w14:textId="77777777" w:rsidR="00B035E3" w:rsidRDefault="00B035E3" w:rsidP="00B035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55" w:type="pct"/>
        <w:tblInd w:w="-136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2"/>
        <w:gridCol w:w="2683"/>
        <w:gridCol w:w="1313"/>
        <w:gridCol w:w="1265"/>
        <w:gridCol w:w="495"/>
        <w:gridCol w:w="524"/>
        <w:gridCol w:w="578"/>
        <w:gridCol w:w="500"/>
        <w:gridCol w:w="467"/>
        <w:gridCol w:w="651"/>
        <w:gridCol w:w="642"/>
        <w:gridCol w:w="455"/>
        <w:gridCol w:w="484"/>
        <w:gridCol w:w="485"/>
        <w:gridCol w:w="1274"/>
        <w:gridCol w:w="2364"/>
      </w:tblGrid>
      <w:tr w:rsidR="00B035E3" w14:paraId="2717192D" w14:textId="77777777" w:rsidTr="00190046">
        <w:trPr>
          <w:trHeight w:val="20"/>
          <w:tblHeader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F72A" w14:textId="77777777" w:rsidR="00B035E3" w:rsidRDefault="00B035E3" w:rsidP="00190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BADBE" w14:textId="77777777" w:rsidR="00B035E3" w:rsidRDefault="00B035E3" w:rsidP="00190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Цели/показатели муниципальной программы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47AA" w14:textId="77777777" w:rsidR="00B035E3" w:rsidRDefault="00B035E3" w:rsidP="00190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Уровень показателя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15FB" w14:textId="77777777" w:rsidR="00B035E3" w:rsidRDefault="00B035E3" w:rsidP="00190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Единица измерения</w:t>
            </w:r>
          </w:p>
          <w:p w14:paraId="5F571420" w14:textId="77777777" w:rsidR="00B035E3" w:rsidRDefault="00B035E3" w:rsidP="00190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(по ОКЕИ)</w:t>
            </w:r>
          </w:p>
        </w:tc>
        <w:tc>
          <w:tcPr>
            <w:tcW w:w="65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F694" w14:textId="77777777" w:rsidR="00B035E3" w:rsidRDefault="00B035E3" w:rsidP="00190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Плановые значения по месяцам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F5546" w14:textId="77777777" w:rsidR="00B035E3" w:rsidRDefault="00B035E3" w:rsidP="00190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На конец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C256C6">
              <w:rPr>
                <w:rFonts w:ascii="Times New Roman" w:eastAsia="Calibri" w:hAnsi="Times New Roman" w:cs="Times New Roman"/>
              </w:rPr>
              <w:t xml:space="preserve">2025 </w:t>
            </w:r>
            <w:r>
              <w:rPr>
                <w:rFonts w:ascii="Times New Roman" w:eastAsia="Calibri" w:hAnsi="Times New Roman" w:cs="Times New Roman"/>
              </w:rPr>
              <w:t>года</w:t>
            </w:r>
          </w:p>
        </w:tc>
      </w:tr>
      <w:tr w:rsidR="00B035E3" w14:paraId="4091FF1B" w14:textId="77777777" w:rsidTr="00190046">
        <w:trPr>
          <w:trHeight w:val="20"/>
          <w:tblHeader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9669" w14:textId="77777777" w:rsidR="00B035E3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036D" w14:textId="77777777" w:rsidR="00B035E3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038CE" w14:textId="77777777" w:rsidR="00B035E3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FDFE6" w14:textId="77777777" w:rsidR="00B035E3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D42B8" w14:textId="77777777" w:rsidR="00B035E3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янв.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2DE4" w14:textId="77777777" w:rsidR="00B035E3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фев.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E3B47" w14:textId="77777777" w:rsidR="00B035E3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март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4E1A8" w14:textId="77777777" w:rsidR="00B035E3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апр.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1B781" w14:textId="77777777" w:rsidR="00B035E3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май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9C906" w14:textId="77777777" w:rsidR="00B035E3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июнь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BA01" w14:textId="77777777" w:rsidR="00B035E3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июль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9580" w14:textId="77777777" w:rsidR="00B035E3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авг.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920E0" w14:textId="77777777" w:rsidR="00B035E3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сен.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EEEE4" w14:textId="77777777" w:rsidR="00B035E3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окт.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F7F89" w14:textId="77777777" w:rsidR="00B035E3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ноя.</w:t>
            </w:r>
          </w:p>
        </w:tc>
        <w:tc>
          <w:tcPr>
            <w:tcW w:w="2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C9B62" w14:textId="77777777" w:rsidR="00B035E3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035E3" w14:paraId="4F59D053" w14:textId="77777777" w:rsidTr="00190046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47611" w14:textId="77777777" w:rsidR="00B035E3" w:rsidRPr="00C256C6" w:rsidRDefault="00B035E3" w:rsidP="00190046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C256C6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41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3A0D" w14:textId="77777777" w:rsidR="00B035E3" w:rsidRPr="00C256C6" w:rsidRDefault="00B035E3" w:rsidP="00190046">
            <w:pPr>
              <w:spacing w:after="160" w:line="24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К 2030 году создание</w:t>
            </w:r>
            <w:r w:rsidRPr="00F34C9D">
              <w:rPr>
                <w:rFonts w:ascii="Times New Roman" w:eastAsia="Calibri" w:hAnsi="Times New Roman" w:cs="Times New Roman"/>
                <w:szCs w:val="24"/>
              </w:rPr>
              <w:t xml:space="preserve"> условий для успешной социализации и эффективной самореализации молодежи, развитие потенциала молодежи и его использование в интересах развития города Благовещенс</w:t>
            </w:r>
            <w:r>
              <w:rPr>
                <w:rFonts w:ascii="Times New Roman" w:eastAsia="Calibri" w:hAnsi="Times New Roman" w:cs="Times New Roman"/>
                <w:szCs w:val="24"/>
              </w:rPr>
              <w:t>ка до 55%</w:t>
            </w:r>
          </w:p>
        </w:tc>
      </w:tr>
      <w:tr w:rsidR="00B035E3" w14:paraId="7FF580C1" w14:textId="77777777" w:rsidTr="00190046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9E48E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204B7" w14:textId="77777777" w:rsidR="00B035E3" w:rsidRPr="00C256C6" w:rsidRDefault="00B035E3" w:rsidP="00190046">
            <w:pPr>
              <w:spacing w:after="160" w:line="240" w:lineRule="atLeast"/>
              <w:rPr>
                <w:rFonts w:ascii="Times New Roman" w:eastAsia="Calibri" w:hAnsi="Times New Roman" w:cs="Times New Roman"/>
                <w:u w:color="000000"/>
              </w:rPr>
            </w:pPr>
            <w:r w:rsidRPr="00C256C6">
              <w:rPr>
                <w:rFonts w:ascii="Times New Roman" w:eastAsia="Calibri" w:hAnsi="Times New Roman" w:cs="Times New Roman"/>
              </w:rPr>
              <w:t xml:space="preserve">Доля молодежи, участвующей в мероприятиях по реализации основных направлений государственной молодежной политики в городе Благовещенске, в общей численности </w:t>
            </w:r>
            <w:r w:rsidRPr="00C256C6">
              <w:rPr>
                <w:rFonts w:ascii="Times New Roman" w:eastAsia="Calibri" w:hAnsi="Times New Roman" w:cs="Times New Roman"/>
              </w:rPr>
              <w:lastRenderedPageBreak/>
              <w:t>молодежи от 14 до 35 лет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B8DE3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u w:color="000000"/>
              </w:rPr>
            </w:pPr>
          </w:p>
          <w:p w14:paraId="3FDF1A27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u w:color="000000"/>
              </w:rPr>
            </w:pPr>
            <w:r w:rsidRPr="00C256C6">
              <w:rPr>
                <w:rFonts w:ascii="Times New Roman" w:eastAsia="Calibri" w:hAnsi="Times New Roman" w:cs="Times New Roman"/>
                <w:u w:color="000000"/>
              </w:rPr>
              <w:t>МП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2F18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14:paraId="7B4A9F41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C256C6">
              <w:rPr>
                <w:rFonts w:ascii="Times New Roman" w:eastAsia="Calibri" w:hAnsi="Times New Roman" w:cs="Times New Roman"/>
              </w:rPr>
              <w:t>Процент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8469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9009D77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56C6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B8AC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BAA5B2C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56C6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AC22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D7065A7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56C6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6E36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4A916D1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56C6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F384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876F381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56C6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92ED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4D959A0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56C6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2C91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BCA5731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56C6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FEC90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2A315C5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56C6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70F03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957EE62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56C6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10F07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F8A48D3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56C6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92DA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4C6AAFC" w14:textId="77777777" w:rsidR="00B035E3" w:rsidRPr="00C256C6" w:rsidRDefault="00B035E3" w:rsidP="00190046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56C6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4DB4" w14:textId="77777777" w:rsidR="00B035E3" w:rsidRPr="00C256C6" w:rsidRDefault="00B035E3" w:rsidP="00190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EA3C928" w14:textId="77777777" w:rsidR="00B035E3" w:rsidRPr="00C256C6" w:rsidRDefault="00B035E3" w:rsidP="00190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1C68EA69" w14:textId="77777777" w:rsidR="00B035E3" w:rsidRPr="00C256C6" w:rsidRDefault="00B035E3" w:rsidP="00190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256C6">
              <w:rPr>
                <w:rFonts w:ascii="Times New Roman" w:eastAsia="Calibri" w:hAnsi="Times New Roman" w:cs="Times New Roman"/>
              </w:rPr>
              <w:t>48</w:t>
            </w:r>
          </w:p>
        </w:tc>
      </w:tr>
    </w:tbl>
    <w:p w14:paraId="40171286" w14:textId="77777777" w:rsidR="0058340B" w:rsidRDefault="0058340B" w:rsidP="0058340B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5713333" w14:textId="77777777" w:rsidR="0058340B" w:rsidRDefault="0058340B" w:rsidP="005834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2.4 Структура муниципальной программы </w:t>
      </w:r>
    </w:p>
    <w:p w14:paraId="52C6001F" w14:textId="77777777" w:rsidR="0058340B" w:rsidRDefault="0058340B" w:rsidP="0058340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71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4"/>
        <w:gridCol w:w="5528"/>
        <w:gridCol w:w="3969"/>
        <w:gridCol w:w="142"/>
        <w:gridCol w:w="4111"/>
      </w:tblGrid>
      <w:tr w:rsidR="0058340B" w14:paraId="345ADE35" w14:textId="77777777" w:rsidTr="00E4188A">
        <w:trPr>
          <w:trHeight w:val="2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F85CC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C95FD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Показатели /задачи структурного элемента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2CB34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Описание ожидаемых эффектов от реализации задачи структурного элемента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3785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Связь</w:t>
            </w:r>
          </w:p>
          <w:p w14:paraId="5280DAE8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показателями</w:t>
            </w:r>
          </w:p>
        </w:tc>
      </w:tr>
      <w:tr w:rsidR="0058340B" w14:paraId="0570881E" w14:textId="77777777" w:rsidTr="00E4188A">
        <w:trPr>
          <w:trHeight w:val="36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B6E9F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F9BA8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36A54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DA61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58340B" w14:paraId="7AC191E9" w14:textId="77777777" w:rsidTr="00E4188A">
        <w:trPr>
          <w:trHeight w:val="36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2A850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CE7E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Муниципальный проект «Россия – страна возможностей» </w:t>
            </w:r>
            <w:r>
              <w:rPr>
                <w:rFonts w:ascii="Times New Roman" w:eastAsia="Calibri" w:hAnsi="Times New Roman" w:cs="Times New Roman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Cs w:val="24"/>
              </w:rPr>
              <w:t>Хопатько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 xml:space="preserve"> Виктория Андреевна – куратор проекта)</w:t>
            </w:r>
          </w:p>
        </w:tc>
      </w:tr>
      <w:tr w:rsidR="0058340B" w14:paraId="6B256C00" w14:textId="77777777" w:rsidTr="00E4188A">
        <w:trPr>
          <w:trHeight w:val="36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78530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71DC" w14:textId="0DAAB03E" w:rsidR="0058340B" w:rsidRDefault="0058340B" w:rsidP="003C34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34CD">
              <w:rPr>
                <w:rFonts w:ascii="Times New Roman" w:eastAsia="Calibri" w:hAnsi="Times New Roman" w:cs="Times New Roman"/>
                <w:color w:val="FF0000"/>
              </w:rPr>
              <w:t>Ответственный за реализацию (Управление по делам молодежи администрации города Благовещенска, Казановская Ольга Александровна – руководитель МП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5BC4B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Срок реализации (2025 год)</w:t>
            </w:r>
          </w:p>
        </w:tc>
      </w:tr>
      <w:tr w:rsidR="0058340B" w:rsidRPr="001D6495" w14:paraId="1D864272" w14:textId="77777777" w:rsidTr="00E4188A">
        <w:trPr>
          <w:trHeight w:val="36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2547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BD036" w14:textId="77777777" w:rsidR="0058340B" w:rsidRPr="001D6495" w:rsidRDefault="0058340B" w:rsidP="00E41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495">
              <w:rPr>
                <w:rFonts w:ascii="Times New Roman" w:eastAsia="Calibri" w:hAnsi="Times New Roman" w:cs="Times New Roman"/>
              </w:rPr>
              <w:t>Доля молодых людей, вовлеченных в мероприятия, направленные на профессиональное развитие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F8307" w14:textId="77777777" w:rsidR="0058340B" w:rsidRPr="001D6495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Повышение профессионального развития молодежи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9476" w14:textId="77777777" w:rsidR="0058340B" w:rsidRPr="001D6495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C779F">
              <w:rPr>
                <w:rFonts w:ascii="Times New Roman" w:eastAsia="Calibri" w:hAnsi="Times New Roman" w:cs="Times New Roman"/>
                <w:szCs w:val="24"/>
              </w:rPr>
              <w:t>Доля молодежи, участвующей в мероприятиях по реализации основных направлений государственной молодежной политики в городе Благовещенске, в общей численности молодежи от 14 до 35 лет</w:t>
            </w:r>
          </w:p>
        </w:tc>
      </w:tr>
      <w:tr w:rsidR="0058340B" w:rsidRPr="001D6495" w14:paraId="52782AA7" w14:textId="77777777" w:rsidTr="00E4188A">
        <w:trPr>
          <w:trHeight w:val="36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BF25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BCF7" w14:textId="77777777" w:rsidR="0058340B" w:rsidRPr="001D6495" w:rsidRDefault="0058340B" w:rsidP="00E418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495">
              <w:rPr>
                <w:rFonts w:ascii="Times New Roman" w:eastAsia="Calibri" w:hAnsi="Times New Roman" w:cs="Times New Roman"/>
              </w:rPr>
              <w:t>Охват молодежи мероприятиями</w:t>
            </w:r>
          </w:p>
          <w:p w14:paraId="4712375B" w14:textId="77777777" w:rsidR="0058340B" w:rsidRPr="001D6495" w:rsidRDefault="0058340B" w:rsidP="00E41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D6495">
              <w:rPr>
                <w:rFonts w:ascii="Times New Roman" w:eastAsia="Calibri" w:hAnsi="Times New Roman" w:cs="Times New Roman"/>
              </w:rPr>
              <w:t>проводимыми</w:t>
            </w:r>
            <w:proofErr w:type="gramEnd"/>
            <w:r w:rsidRPr="001D6495">
              <w:rPr>
                <w:rFonts w:ascii="Times New Roman" w:eastAsia="Calibri" w:hAnsi="Times New Roman" w:cs="Times New Roman"/>
              </w:rPr>
              <w:t xml:space="preserve"> на базе инфраструктуры молодежной политики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7FFE" w14:textId="77777777" w:rsidR="0058340B" w:rsidRPr="001D6495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Расширение возможностей для самореализации молодежи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F643" w14:textId="77777777" w:rsidR="0058340B" w:rsidRPr="001D6495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C779F">
              <w:rPr>
                <w:rFonts w:ascii="Times New Roman" w:eastAsia="Calibri" w:hAnsi="Times New Roman" w:cs="Times New Roman"/>
                <w:szCs w:val="24"/>
              </w:rPr>
              <w:t>Доля молодежи, участвующей в мероприятиях по реализации основных направлений государственной молодежной политики в городе Благовещенске, в общей численности молодежи от 14 до 35 лет</w:t>
            </w:r>
          </w:p>
        </w:tc>
      </w:tr>
      <w:tr w:rsidR="0058340B" w14:paraId="0E8A16D5" w14:textId="77777777" w:rsidTr="00E4188A">
        <w:trPr>
          <w:trHeight w:val="2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918FD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09752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Муниципальный проект города Благовещенска «Поддержка молодежных инициатив» (</w:t>
            </w:r>
            <w:proofErr w:type="spellStart"/>
            <w:r>
              <w:rPr>
                <w:rFonts w:ascii="Times New Roman" w:eastAsia="Calibri" w:hAnsi="Times New Roman" w:cs="Times New Roman"/>
                <w:szCs w:val="24"/>
              </w:rPr>
              <w:t>Хопатько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 xml:space="preserve"> Виктория Андреевна – куратор проекта)</w:t>
            </w:r>
          </w:p>
        </w:tc>
      </w:tr>
      <w:tr w:rsidR="0058340B" w14:paraId="1DFFB354" w14:textId="77777777" w:rsidTr="00E4188A">
        <w:trPr>
          <w:trHeight w:val="2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AAE63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F0F7" w14:textId="0FD7C217" w:rsidR="0058340B" w:rsidRPr="003C34CD" w:rsidRDefault="0058340B" w:rsidP="00E418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3C34CD">
              <w:rPr>
                <w:rFonts w:ascii="Times New Roman" w:eastAsia="Calibri" w:hAnsi="Times New Roman" w:cs="Times New Roman"/>
                <w:color w:val="FF0000"/>
              </w:rPr>
              <w:t xml:space="preserve">Ответственный за реализацию (Управление по делам молодежи администрации города Благовещенска, Казановская Ольга Александровна – руководитель МПБ) 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2E3E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Срок реализации (2025-2030 годы)</w:t>
            </w:r>
          </w:p>
        </w:tc>
      </w:tr>
      <w:tr w:rsidR="0058340B" w14:paraId="1A77D724" w14:textId="77777777" w:rsidTr="00E4188A">
        <w:trPr>
          <w:trHeight w:val="2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56D6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33EDD" w14:textId="25DF13F9" w:rsidR="0058340B" w:rsidRPr="00D86D3F" w:rsidRDefault="0010079D" w:rsidP="00E4188A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10079D">
              <w:rPr>
                <w:rFonts w:ascii="Times New Roman" w:eastAsia="Calibri" w:hAnsi="Times New Roman" w:cs="Times New Roman"/>
                <w:color w:val="FF0000"/>
              </w:rPr>
              <w:t xml:space="preserve">Увеличение количества реализованных НКО проектов в </w:t>
            </w:r>
            <w:r w:rsidRPr="0010079D">
              <w:rPr>
                <w:rFonts w:ascii="Times New Roman" w:eastAsia="Calibri" w:hAnsi="Times New Roman" w:cs="Times New Roman"/>
                <w:color w:val="FF0000"/>
              </w:rPr>
              <w:lastRenderedPageBreak/>
              <w:t>сфере молодежной политики на территории города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F6625" w14:textId="77777777" w:rsidR="0058340B" w:rsidRPr="00D86D3F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lastRenderedPageBreak/>
              <w:t xml:space="preserve">Реализованы проекты в сфере </w:t>
            </w:r>
            <w:r>
              <w:rPr>
                <w:rFonts w:ascii="Times New Roman" w:eastAsia="Calibri" w:hAnsi="Times New Roman" w:cs="Times New Roman"/>
                <w:szCs w:val="24"/>
              </w:rPr>
              <w:lastRenderedPageBreak/>
              <w:t xml:space="preserve">молодежной политики на территории города Благовещенска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8CAF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C779F">
              <w:rPr>
                <w:rFonts w:ascii="Times New Roman" w:eastAsia="Calibri" w:hAnsi="Times New Roman" w:cs="Times New Roman"/>
                <w:szCs w:val="24"/>
              </w:rPr>
              <w:lastRenderedPageBreak/>
              <w:t xml:space="preserve">Доля молодежи, участвующей в </w:t>
            </w:r>
            <w:r w:rsidRPr="000C779F">
              <w:rPr>
                <w:rFonts w:ascii="Times New Roman" w:eastAsia="Calibri" w:hAnsi="Times New Roman" w:cs="Times New Roman"/>
                <w:szCs w:val="24"/>
              </w:rPr>
              <w:lastRenderedPageBreak/>
              <w:t>мероприятиях по реализации основных направлений государственной молодежной политики в городе Благовещенске, в общей численности молодежи от 14 до 35 лет</w:t>
            </w:r>
          </w:p>
        </w:tc>
      </w:tr>
      <w:tr w:rsidR="0058340B" w14:paraId="30CAAF46" w14:textId="77777777" w:rsidTr="00E4188A">
        <w:trPr>
          <w:trHeight w:val="2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3116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8DB87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Комплекс процессных мероприятий «Реализация мероприятий в области муниципальной молодежной политики и обеспечение деятельности муниципальных учреждений»</w:t>
            </w:r>
          </w:p>
        </w:tc>
      </w:tr>
      <w:tr w:rsidR="0058340B" w14:paraId="7EF8169D" w14:textId="77777777" w:rsidTr="00E4188A">
        <w:trPr>
          <w:trHeight w:val="2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EA1E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C6AFF" w14:textId="4EADBA1A" w:rsidR="0058340B" w:rsidRPr="003C34CD" w:rsidRDefault="0058340B" w:rsidP="00E418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3C34CD">
              <w:rPr>
                <w:rFonts w:ascii="Times New Roman" w:eastAsia="Calibri" w:hAnsi="Times New Roman" w:cs="Times New Roman"/>
                <w:color w:val="FF0000"/>
              </w:rPr>
              <w:t>Ответственный за реализацию (Управление по делам молодежи администрации города Благовещенска, Казановская Ольга Александровна – руководитель КПМ)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19A44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Срок реализации (2025-2030 годы)</w:t>
            </w:r>
          </w:p>
        </w:tc>
      </w:tr>
      <w:tr w:rsidR="0058340B" w14:paraId="6CD0F0B3" w14:textId="77777777" w:rsidTr="00E4188A">
        <w:trPr>
          <w:trHeight w:val="2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853E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C46E9" w14:textId="77777777" w:rsidR="0058340B" w:rsidRPr="00D86D3F" w:rsidRDefault="0058340B" w:rsidP="00E4188A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Уровень вовлеченности молодежи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912A4" w14:textId="77777777" w:rsidR="0058340B" w:rsidRPr="00D86D3F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Реализованы основные направления муниципальной молодежной политики в городе Благовещенске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E7AE" w14:textId="77777777" w:rsidR="0058340B" w:rsidRDefault="0058340B" w:rsidP="00E41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256C6">
              <w:rPr>
                <w:rFonts w:ascii="Times New Roman" w:eastAsia="Calibri" w:hAnsi="Times New Roman" w:cs="Times New Roman"/>
              </w:rPr>
              <w:t>Доля молодежи, участвующей в мероприятиях по реализации основных направлений государственной молодежной политики в городе Благовещенске, в общей численности молодежи от 14 до 35 лет</w:t>
            </w:r>
          </w:p>
        </w:tc>
      </w:tr>
    </w:tbl>
    <w:p w14:paraId="3AF1E3F4" w14:textId="77777777" w:rsidR="0058340B" w:rsidRDefault="0058340B" w:rsidP="0058340B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78DE255" w14:textId="77777777" w:rsidR="00612A89" w:rsidRDefault="00612A89" w:rsidP="00A91886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8595850" w14:textId="77777777" w:rsidR="00B035E3" w:rsidRDefault="00B035E3" w:rsidP="00A91886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69DB3A0" w14:textId="77777777" w:rsidR="00B035E3" w:rsidRDefault="00B035E3" w:rsidP="00A91886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B00F4AA" w14:textId="77777777" w:rsidR="00B035E3" w:rsidRDefault="00B035E3" w:rsidP="00A91886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EB6FB0A" w14:textId="77777777" w:rsidR="00B035E3" w:rsidRDefault="00B035E3" w:rsidP="00A91886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CC9B44E" w14:textId="77777777" w:rsidR="00B035E3" w:rsidRDefault="00B035E3" w:rsidP="00A91886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116EFF8" w14:textId="77777777" w:rsidR="00B035E3" w:rsidRDefault="00B035E3" w:rsidP="00A91886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93095BF" w14:textId="77777777" w:rsidR="00612A89" w:rsidRDefault="00612A89" w:rsidP="0010079D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9A14BC0" w14:textId="77777777" w:rsidR="0010079D" w:rsidRDefault="0010079D" w:rsidP="0010079D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983A0F5" w14:textId="21E3F0E7" w:rsidR="00733775" w:rsidRDefault="00733775" w:rsidP="00733775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14:paraId="708DC320" w14:textId="58B751CD" w:rsidR="00733775" w:rsidRDefault="00733775" w:rsidP="00733775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</w:p>
    <w:p w14:paraId="7E230AC9" w14:textId="2D3509AD" w:rsidR="00DA5FC2" w:rsidRDefault="00DA5FC2" w:rsidP="00DA5FC2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2D1E2D">
        <w:rPr>
          <w:rFonts w:ascii="Times New Roman" w:hAnsi="Times New Roman" w:cs="Times New Roman"/>
          <w:sz w:val="28"/>
          <w:szCs w:val="28"/>
        </w:rPr>
        <w:t xml:space="preserve"> 01.04.2025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D1E2D">
        <w:rPr>
          <w:rFonts w:ascii="Times New Roman" w:hAnsi="Times New Roman" w:cs="Times New Roman"/>
          <w:sz w:val="28"/>
          <w:szCs w:val="28"/>
        </w:rPr>
        <w:t xml:space="preserve"> 1796</w:t>
      </w:r>
      <w:bookmarkStart w:id="0" w:name="_GoBack"/>
      <w:bookmarkEnd w:id="0"/>
    </w:p>
    <w:p w14:paraId="0BCA0875" w14:textId="77777777" w:rsidR="00733775" w:rsidRPr="00733775" w:rsidRDefault="00733775" w:rsidP="00733775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</w:p>
    <w:p w14:paraId="3AFDFA19" w14:textId="1F137F55" w:rsidR="00A91886" w:rsidRDefault="00EA5DAB" w:rsidP="00A91886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838C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  </w:t>
      </w:r>
      <w:r w:rsidR="00A91886" w:rsidRPr="003838C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Разделы «Основные положения» и «Финансовое обеспечение» паспортов структурных элементов муниципальной программы </w:t>
      </w:r>
    </w:p>
    <w:p w14:paraId="1A49DB3A" w14:textId="39619924" w:rsidR="00BB6316" w:rsidRDefault="00BB6316" w:rsidP="00BB6316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838CF">
        <w:rPr>
          <w:rFonts w:ascii="Times New Roman" w:eastAsia="Calibri" w:hAnsi="Times New Roman" w:cs="Times New Roman"/>
          <w:b/>
          <w:bCs/>
          <w:sz w:val="28"/>
          <w:szCs w:val="28"/>
        </w:rPr>
        <w:t>3.1. Муниципальный проект «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Россия – страна возможностей</w:t>
      </w:r>
      <w:r w:rsidRPr="003838CF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14:paraId="366F6768" w14:textId="77777777" w:rsidR="00BB6316" w:rsidRPr="00BB6316" w:rsidRDefault="00BB6316" w:rsidP="00BB63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16"/>
        </w:rPr>
      </w:pPr>
      <w:r w:rsidRPr="00BB6316">
        <w:rPr>
          <w:rFonts w:ascii="Times New Roman" w:hAnsi="Times New Roman" w:cs="Times New Roman"/>
          <w:sz w:val="28"/>
          <w:szCs w:val="16"/>
        </w:rPr>
        <w:t>1. Основные положения</w:t>
      </w:r>
    </w:p>
    <w:p w14:paraId="6ADED72C" w14:textId="77777777" w:rsidR="00BB6316" w:rsidRPr="00BB6316" w:rsidRDefault="00BB6316" w:rsidP="00BB63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16"/>
        </w:rPr>
      </w:pPr>
    </w:p>
    <w:tbl>
      <w:tblPr>
        <w:tblW w:w="500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4014"/>
        <w:gridCol w:w="608"/>
        <w:gridCol w:w="2951"/>
        <w:gridCol w:w="1943"/>
        <w:gridCol w:w="144"/>
        <w:gridCol w:w="2245"/>
        <w:gridCol w:w="2789"/>
      </w:tblGrid>
      <w:tr w:rsidR="00BB6316" w:rsidRPr="00BB6316" w14:paraId="1689071B" w14:textId="77777777" w:rsidTr="001D6495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19D63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Краткое наименование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8FBF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Россия – страна возможностей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A4F62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Срок реализации проекта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42789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01.01.2025</w:t>
            </w: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90CD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31.12.2025</w:t>
            </w:r>
          </w:p>
        </w:tc>
      </w:tr>
      <w:tr w:rsidR="00BB6316" w:rsidRPr="00BB6316" w14:paraId="4838F498" w14:textId="77777777" w:rsidTr="001D6495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4963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Куратор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25BF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Хопатько Виктория Андреевна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2CE81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Заместитель мэра города Благовещенска</w:t>
            </w:r>
          </w:p>
        </w:tc>
      </w:tr>
      <w:tr w:rsidR="00BB6316" w:rsidRPr="00BB6316" w14:paraId="3895FD63" w14:textId="77777777" w:rsidTr="001D6495">
        <w:trPr>
          <w:trHeight w:val="80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C465E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Руководитель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6FE6" w14:textId="55F17E39" w:rsidR="00BB6316" w:rsidRPr="00466ADF" w:rsidRDefault="00A72942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color w:val="FF0000"/>
                <w:sz w:val="20"/>
                <w:lang w:eastAsia="en-US"/>
              </w:rPr>
            </w:pPr>
            <w:proofErr w:type="spellStart"/>
            <w:r w:rsidRPr="00466ADF">
              <w:rPr>
                <w:rFonts w:ascii="Times New Roman" w:eastAsiaTheme="minorHAnsi" w:hAnsi="Times New Roman" w:cs="Times New Roman"/>
                <w:color w:val="FF0000"/>
                <w:sz w:val="20"/>
                <w:lang w:eastAsia="en-US"/>
              </w:rPr>
              <w:t>Екжанов</w:t>
            </w:r>
            <w:proofErr w:type="spellEnd"/>
            <w:r w:rsidRPr="00466ADF">
              <w:rPr>
                <w:rFonts w:ascii="Times New Roman" w:eastAsiaTheme="minorHAnsi" w:hAnsi="Times New Roman" w:cs="Times New Roman"/>
                <w:color w:val="FF0000"/>
                <w:sz w:val="20"/>
                <w:lang w:eastAsia="en-US"/>
              </w:rPr>
              <w:t xml:space="preserve"> Александр Николаевич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585AC" w14:textId="2C844140" w:rsidR="00BB6316" w:rsidRPr="00466ADF" w:rsidRDefault="00BB6316" w:rsidP="00A72942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color w:val="FF0000"/>
                <w:sz w:val="20"/>
                <w:lang w:eastAsia="en-US"/>
              </w:rPr>
            </w:pPr>
            <w:r w:rsidRPr="00466ADF">
              <w:rPr>
                <w:rFonts w:ascii="Times New Roman" w:eastAsiaTheme="minorHAnsi" w:hAnsi="Times New Roman" w:cs="Times New Roman"/>
                <w:color w:val="FF0000"/>
                <w:sz w:val="20"/>
                <w:lang w:eastAsia="en-US"/>
              </w:rPr>
              <w:t>Начальник управления по делам молодежи администрации города Благовещенска</w:t>
            </w:r>
          </w:p>
        </w:tc>
      </w:tr>
      <w:tr w:rsidR="00BB6316" w:rsidRPr="00BB6316" w14:paraId="6DE3EAAF" w14:textId="77777777" w:rsidTr="001D6495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9A00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Администратор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EE66F" w14:textId="30035E60" w:rsidR="00BB6316" w:rsidRPr="00466ADF" w:rsidRDefault="00A72942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color w:val="FF0000"/>
                <w:sz w:val="20"/>
                <w:lang w:eastAsia="en-US"/>
              </w:rPr>
            </w:pPr>
            <w:r w:rsidRPr="00466ADF">
              <w:rPr>
                <w:rFonts w:ascii="Times New Roman" w:eastAsiaTheme="minorHAnsi" w:hAnsi="Times New Roman" w:cs="Times New Roman"/>
                <w:color w:val="FF0000"/>
                <w:sz w:val="20"/>
                <w:lang w:eastAsia="en-US"/>
              </w:rPr>
              <w:t>Казановская Ольга Александровна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B3B03" w14:textId="2128AA23" w:rsidR="00BB6316" w:rsidRPr="00466ADF" w:rsidRDefault="00A72942" w:rsidP="00A72942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color w:val="FF0000"/>
                <w:sz w:val="20"/>
                <w:lang w:eastAsia="en-US"/>
              </w:rPr>
            </w:pPr>
            <w:r w:rsidRPr="00466ADF">
              <w:rPr>
                <w:rFonts w:ascii="Times New Roman" w:eastAsiaTheme="minorHAnsi" w:hAnsi="Times New Roman" w:cs="Times New Roman"/>
                <w:color w:val="FF0000"/>
                <w:sz w:val="20"/>
                <w:lang w:eastAsia="en-US"/>
              </w:rPr>
              <w:t xml:space="preserve">Руководитель сектора управления делам молодежи </w:t>
            </w:r>
            <w:r w:rsidR="00BB6316" w:rsidRPr="00466ADF">
              <w:rPr>
                <w:rFonts w:ascii="Times New Roman" w:eastAsiaTheme="minorHAnsi" w:hAnsi="Times New Roman" w:cs="Times New Roman"/>
                <w:color w:val="FF0000"/>
                <w:sz w:val="20"/>
                <w:lang w:eastAsia="en-US"/>
              </w:rPr>
              <w:t>администрации города Благовещенска</w:t>
            </w:r>
          </w:p>
        </w:tc>
      </w:tr>
      <w:tr w:rsidR="00BB6316" w:rsidRPr="00BB6316" w14:paraId="0427F59C" w14:textId="77777777" w:rsidTr="001D6495">
        <w:trPr>
          <w:trHeight w:val="34"/>
        </w:trPr>
        <w:tc>
          <w:tcPr>
            <w:tcW w:w="1366" w:type="pct"/>
            <w:tcBorders>
              <w:left w:val="single" w:sz="4" w:space="0" w:color="000000"/>
              <w:right w:val="single" w:sz="4" w:space="0" w:color="000000"/>
            </w:tcBorders>
          </w:tcPr>
          <w:p w14:paraId="5BAF1A82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CC75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1.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89F89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Муниципальная программа/направление (подпрограмма)</w:t>
            </w:r>
          </w:p>
        </w:tc>
        <w:tc>
          <w:tcPr>
            <w:tcW w:w="17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D2E59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Развитие потенциала молодежи города Благовещенска</w:t>
            </w:r>
          </w:p>
        </w:tc>
      </w:tr>
      <w:tr w:rsidR="00BB6316" w:rsidRPr="00BB6316" w14:paraId="63863277" w14:textId="77777777" w:rsidTr="001D6495">
        <w:trPr>
          <w:trHeight w:val="28"/>
        </w:trPr>
        <w:tc>
          <w:tcPr>
            <w:tcW w:w="1366" w:type="pct"/>
            <w:tcBorders>
              <w:left w:val="single" w:sz="4" w:space="0" w:color="000000"/>
              <w:right w:val="single" w:sz="4" w:space="0" w:color="000000"/>
            </w:tcBorders>
          </w:tcPr>
          <w:p w14:paraId="0C061D05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F6E5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1.1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3A43C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Государственная программа (комплексная программа) Российской Федерации/направление (подпрограмма)</w:t>
            </w:r>
          </w:p>
        </w:tc>
        <w:tc>
          <w:tcPr>
            <w:tcW w:w="17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3AA2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Развитие образования </w:t>
            </w:r>
          </w:p>
        </w:tc>
      </w:tr>
      <w:tr w:rsidR="00BB6316" w:rsidRPr="00BB6316" w14:paraId="19EE1627" w14:textId="77777777" w:rsidTr="001D6495">
        <w:trPr>
          <w:trHeight w:val="28"/>
        </w:trPr>
        <w:tc>
          <w:tcPr>
            <w:tcW w:w="13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AE25D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C92E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1.2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9073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Государственная программа (комплексная программа) Амурской области/направление (подпрограмма)</w:t>
            </w:r>
          </w:p>
        </w:tc>
        <w:tc>
          <w:tcPr>
            <w:tcW w:w="17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6219" w14:textId="77777777" w:rsidR="00BB6316" w:rsidRPr="00BB6316" w:rsidRDefault="00BB6316" w:rsidP="00BB6316">
            <w:pPr>
              <w:pStyle w:val="ConsPlusNormal"/>
              <w:jc w:val="center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Развитие образования в Амурской области</w:t>
            </w:r>
          </w:p>
        </w:tc>
      </w:tr>
    </w:tbl>
    <w:p w14:paraId="3B4A0D6B" w14:textId="77777777" w:rsidR="00BB6316" w:rsidRDefault="00BB6316" w:rsidP="00A943A2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7EAD1AC" w14:textId="01A93D77" w:rsidR="00BB6316" w:rsidRPr="00BB6316" w:rsidRDefault="00BB6316" w:rsidP="00BB6316">
      <w:pPr>
        <w:pStyle w:val="ConsPlusNormal"/>
        <w:jc w:val="center"/>
        <w:outlineLvl w:val="2"/>
        <w:rPr>
          <w:rFonts w:ascii="Times New Roman" w:hAnsi="Times New Roman" w:cs="Times New Roman"/>
          <w:sz w:val="28"/>
        </w:rPr>
      </w:pPr>
      <w:r w:rsidRPr="00BB6316">
        <w:rPr>
          <w:rFonts w:ascii="Times New Roman" w:hAnsi="Times New Roman" w:cs="Times New Roman"/>
          <w:sz w:val="28"/>
        </w:rPr>
        <w:t>Финансовое обеспечение реализации  муниципального проекта</w:t>
      </w:r>
    </w:p>
    <w:p w14:paraId="1BD93DC9" w14:textId="77777777" w:rsidR="00BB6316" w:rsidRPr="00022654" w:rsidRDefault="00BB6316" w:rsidP="00BB6316">
      <w:pPr>
        <w:pStyle w:val="ConsPlusNormal"/>
        <w:ind w:firstLine="540"/>
        <w:jc w:val="both"/>
        <w:rPr>
          <w:sz w:val="16"/>
          <w:szCs w:val="16"/>
          <w:highlight w:val="yellow"/>
        </w:rPr>
      </w:pPr>
    </w:p>
    <w:tbl>
      <w:tblPr>
        <w:tblW w:w="500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870"/>
        <w:gridCol w:w="5642"/>
        <w:gridCol w:w="1034"/>
        <w:gridCol w:w="106"/>
        <w:gridCol w:w="852"/>
        <w:gridCol w:w="71"/>
        <w:gridCol w:w="1029"/>
        <w:gridCol w:w="979"/>
        <w:gridCol w:w="1034"/>
        <w:gridCol w:w="1111"/>
        <w:gridCol w:w="1966"/>
      </w:tblGrid>
      <w:tr w:rsidR="00BB6316" w:rsidRPr="00022654" w14:paraId="327E5E33" w14:textId="77777777" w:rsidTr="001D6495">
        <w:tc>
          <w:tcPr>
            <w:tcW w:w="2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4066F" w14:textId="77777777" w:rsidR="00BB6316" w:rsidRPr="00BB6316" w:rsidRDefault="00BB6316" w:rsidP="001D649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№ </w:t>
            </w:r>
          </w:p>
          <w:p w14:paraId="1917B5EE" w14:textId="77777777" w:rsidR="00BB6316" w:rsidRPr="00BB6316" w:rsidRDefault="00BB6316" w:rsidP="001D649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п/п</w:t>
            </w:r>
          </w:p>
        </w:tc>
        <w:tc>
          <w:tcPr>
            <w:tcW w:w="19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B2AA0" w14:textId="77777777" w:rsidR="00BB6316" w:rsidRPr="00BB6316" w:rsidRDefault="00BB6316" w:rsidP="001D6495">
            <w:pPr>
              <w:pStyle w:val="ConsPlusNormal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0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F1AAF" w14:textId="77777777" w:rsidR="00BB6316" w:rsidRPr="00BB6316" w:rsidRDefault="00BB6316" w:rsidP="001D649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Объем финансового обеспечения по годам реализации </w:t>
            </w:r>
          </w:p>
          <w:p w14:paraId="0EFF8E42" w14:textId="77777777" w:rsidR="00BB6316" w:rsidRPr="00BB6316" w:rsidRDefault="00BB6316" w:rsidP="001D649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(тыс. рублей)</w:t>
            </w:r>
          </w:p>
        </w:tc>
        <w:tc>
          <w:tcPr>
            <w:tcW w:w="6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135EA" w14:textId="77777777" w:rsidR="00BB6316" w:rsidRPr="00BB6316" w:rsidRDefault="00BB6316" w:rsidP="001D649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Всего (тыс. рублей)</w:t>
            </w:r>
          </w:p>
        </w:tc>
      </w:tr>
      <w:tr w:rsidR="00BB6316" w:rsidRPr="00022654" w14:paraId="087FB272" w14:textId="77777777" w:rsidTr="001D6495">
        <w:tc>
          <w:tcPr>
            <w:tcW w:w="2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9EAC" w14:textId="77777777" w:rsidR="00BB6316" w:rsidRPr="00BB6316" w:rsidRDefault="00BB6316" w:rsidP="001D649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</w:p>
        </w:tc>
        <w:tc>
          <w:tcPr>
            <w:tcW w:w="19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405A7" w14:textId="77777777" w:rsidR="00BB6316" w:rsidRPr="00BB6316" w:rsidRDefault="00BB6316" w:rsidP="001D649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990FD" w14:textId="77777777" w:rsidR="00BB6316" w:rsidRPr="00BB6316" w:rsidRDefault="00BB6316" w:rsidP="001D649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2025</w:t>
            </w:r>
          </w:p>
        </w:tc>
        <w:tc>
          <w:tcPr>
            <w:tcW w:w="3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C1207" w14:textId="77777777" w:rsidR="00BB6316" w:rsidRPr="00BB6316" w:rsidRDefault="00BB6316" w:rsidP="001D649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2026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C6166" w14:textId="77777777" w:rsidR="00BB6316" w:rsidRPr="00BB6316" w:rsidRDefault="00BB6316" w:rsidP="001D649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2027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4B24" w14:textId="77777777" w:rsidR="00BB6316" w:rsidRPr="00BB6316" w:rsidRDefault="00BB6316" w:rsidP="001D649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2028</w:t>
            </w:r>
          </w:p>
        </w:tc>
        <w:tc>
          <w:tcPr>
            <w:tcW w:w="3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69B0" w14:textId="77777777" w:rsidR="00BB6316" w:rsidRPr="00BB6316" w:rsidRDefault="00BB6316" w:rsidP="001D649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2029</w:t>
            </w:r>
          </w:p>
        </w:tc>
        <w:tc>
          <w:tcPr>
            <w:tcW w:w="3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54F5" w14:textId="77777777" w:rsidR="00BB6316" w:rsidRPr="00BB6316" w:rsidRDefault="00BB6316" w:rsidP="001D649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2030</w:t>
            </w:r>
          </w:p>
        </w:tc>
        <w:tc>
          <w:tcPr>
            <w:tcW w:w="6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B3AE9" w14:textId="77777777" w:rsidR="00BB6316" w:rsidRPr="00BB6316" w:rsidRDefault="00BB6316" w:rsidP="001D649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</w:p>
        </w:tc>
      </w:tr>
      <w:tr w:rsidR="00BB6316" w:rsidRPr="00022654" w14:paraId="460E9A7E" w14:textId="77777777" w:rsidTr="001D649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82ED" w14:textId="69F88F3E" w:rsidR="00BB6316" w:rsidRPr="00BB6316" w:rsidRDefault="00BB6316" w:rsidP="00F20D3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lastRenderedPageBreak/>
              <w:t>1.</w:t>
            </w:r>
          </w:p>
        </w:tc>
        <w:tc>
          <w:tcPr>
            <w:tcW w:w="4704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48AD4" w14:textId="18B25C73" w:rsidR="00BB6316" w:rsidRPr="00BB6316" w:rsidRDefault="00F20D37" w:rsidP="00F20D3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0D37">
              <w:rPr>
                <w:rFonts w:ascii="Times New Roman" w:hAnsi="Times New Roman" w:cs="Times New Roman"/>
                <w:sz w:val="20"/>
                <w:szCs w:val="20"/>
              </w:rPr>
              <w:t>ОЗР «Мероприятиями по профессиональной самореализации к 2030 году охвачены не менее 75% молодежи»</w:t>
            </w:r>
          </w:p>
        </w:tc>
      </w:tr>
      <w:tr w:rsidR="00BB6316" w:rsidRPr="00022654" w14:paraId="07C1D9A4" w14:textId="77777777" w:rsidTr="001D6495">
        <w:trPr>
          <w:trHeight w:val="545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92191" w14:textId="744EA783" w:rsidR="00BB6316" w:rsidRPr="00BB6316" w:rsidRDefault="00F20D37" w:rsidP="00F20D3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val="en-US" w:eastAsia="en-US"/>
              </w:rPr>
              <w:t>1</w:t>
            </w:r>
            <w:r w:rsidR="00BB6316"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.1.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83A6" w14:textId="77777777" w:rsidR="00BB6316" w:rsidRPr="00BB6316" w:rsidRDefault="00BB6316" w:rsidP="001D64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«Реализована программа комплексного</w:t>
            </w:r>
          </w:p>
          <w:p w14:paraId="0C3C7E8E" w14:textId="77777777" w:rsidR="00BB6316" w:rsidRPr="00BB6316" w:rsidRDefault="00BB6316" w:rsidP="001D64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развития молодежной политики в субъектах Российской Федерации</w:t>
            </w:r>
          </w:p>
          <w:p w14:paraId="07CFBBD2" w14:textId="77777777" w:rsidR="00BB6316" w:rsidRPr="00BB6316" w:rsidRDefault="00BB6316" w:rsidP="001D64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"Регион для молодых"», всего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51D89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127 580,8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AFE18" w14:textId="77777777" w:rsidR="00BB6316" w:rsidRPr="00BB6316" w:rsidRDefault="00BB6316" w:rsidP="001D6495">
            <w:pPr>
              <w:tabs>
                <w:tab w:val="left" w:pos="196"/>
                <w:tab w:val="center" w:pos="36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ab/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292B8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378EE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255E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D5800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5AB1A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127 580,8</w:t>
            </w:r>
          </w:p>
        </w:tc>
      </w:tr>
      <w:tr w:rsidR="00BB6316" w:rsidRPr="00022654" w14:paraId="252A3C69" w14:textId="77777777" w:rsidTr="001D6495">
        <w:trPr>
          <w:trHeight w:val="433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3036" w14:textId="479674E9" w:rsidR="00BB6316" w:rsidRPr="00BB6316" w:rsidRDefault="00F20D37" w:rsidP="00F20D3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val="en-US" w:eastAsia="en-US"/>
              </w:rPr>
              <w:t>1</w:t>
            </w:r>
            <w:r w:rsidR="00BB6316"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.1.1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53F9" w14:textId="77777777" w:rsidR="00BB6316" w:rsidRPr="00BB6316" w:rsidRDefault="00BB6316" w:rsidP="001D64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2E74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127 580,8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FE6C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2664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383CC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40F29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8C56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7D35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127 580,8</w:t>
            </w:r>
          </w:p>
        </w:tc>
      </w:tr>
      <w:tr w:rsidR="00BB6316" w:rsidRPr="00022654" w14:paraId="07A0A151" w14:textId="77777777" w:rsidTr="001D6495">
        <w:trPr>
          <w:trHeight w:val="545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C602F" w14:textId="67035278" w:rsidR="00BB6316" w:rsidRPr="00BB6316" w:rsidRDefault="00F20D37" w:rsidP="00F20D3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val="en-US" w:eastAsia="en-US"/>
              </w:rPr>
              <w:t>1</w:t>
            </w:r>
            <w:r w:rsidR="00BB6316"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.1.1.ф.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D552" w14:textId="77777777" w:rsidR="00BB6316" w:rsidRPr="00BB6316" w:rsidRDefault="00BB6316" w:rsidP="001D64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9A5B" w14:textId="05C87E9D" w:rsidR="00BB6316" w:rsidRPr="00BB6316" w:rsidRDefault="00F20D37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82 523,6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480A8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88094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9758C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F5626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C4ED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78C3" w14:textId="5803D6F2" w:rsidR="00BB6316" w:rsidRPr="00F20D37" w:rsidRDefault="00F20D37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82 523,6</w:t>
            </w:r>
          </w:p>
        </w:tc>
      </w:tr>
      <w:tr w:rsidR="00BB6316" w:rsidRPr="00022654" w14:paraId="14CA0070" w14:textId="77777777" w:rsidTr="001D649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9570D" w14:textId="0CAF7004" w:rsidR="00BB6316" w:rsidRPr="00BB6316" w:rsidRDefault="00F20D37" w:rsidP="00F20D3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val="en-US" w:eastAsia="en-US"/>
              </w:rPr>
              <w:t>1</w:t>
            </w:r>
            <w:r w:rsidR="00BB6316"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.1.2.о.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5128" w14:textId="77777777" w:rsidR="00BB6316" w:rsidRPr="00BB6316" w:rsidRDefault="00BB6316" w:rsidP="001D6495">
            <w:pPr>
              <w:pStyle w:val="ConsPlusNormal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Областной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57A7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35 759,6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27FA1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714C9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3FEF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704B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B720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02435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35 759,6</w:t>
            </w:r>
          </w:p>
        </w:tc>
      </w:tr>
      <w:tr w:rsidR="00BB6316" w:rsidRPr="00022654" w14:paraId="4B4DEBD2" w14:textId="77777777" w:rsidTr="001D649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93D8" w14:textId="74CFFBB7" w:rsidR="00BB6316" w:rsidRPr="00BB6316" w:rsidRDefault="00F20D37" w:rsidP="00F20D3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val="en-US" w:eastAsia="en-US"/>
              </w:rPr>
              <w:t>1</w:t>
            </w:r>
            <w:r w:rsidR="00BB6316"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.1.3.м.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8010" w14:textId="77777777" w:rsidR="00BB6316" w:rsidRPr="00BB6316" w:rsidRDefault="00BB6316" w:rsidP="001D6495">
            <w:pPr>
              <w:pStyle w:val="ConsPlusNormal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Местный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8C14D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9 297,6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C7880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6B96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5653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794E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864C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DC6BC" w14:textId="77777777" w:rsidR="00BB6316" w:rsidRPr="00BB6316" w:rsidRDefault="00BB6316" w:rsidP="001D6495">
            <w:pPr>
              <w:tabs>
                <w:tab w:val="left" w:pos="668"/>
                <w:tab w:val="center" w:pos="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9 297,6</w:t>
            </w:r>
          </w:p>
        </w:tc>
      </w:tr>
      <w:tr w:rsidR="00BB6316" w:rsidRPr="00022654" w14:paraId="15E2F933" w14:textId="77777777" w:rsidTr="001D6495">
        <w:tc>
          <w:tcPr>
            <w:tcW w:w="2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A2BF" w14:textId="77777777" w:rsidR="00BB6316" w:rsidRPr="00BB6316" w:rsidRDefault="00BB6316" w:rsidP="001D649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ИТОГО ПО ПРОЕКТУ: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C297F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127 580,8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91C7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524F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3AACB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BFE98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2E6AF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89CC5" w14:textId="7D101C77" w:rsidR="00BB6316" w:rsidRPr="00BB6316" w:rsidRDefault="00F20D37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127 580,8</w:t>
            </w:r>
          </w:p>
        </w:tc>
      </w:tr>
      <w:tr w:rsidR="00BB6316" w:rsidRPr="00022654" w14:paraId="0245C61A" w14:textId="77777777" w:rsidTr="001D6495"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EE5E1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B6316" w:rsidRPr="00022654" w14:paraId="351BB685" w14:textId="77777777" w:rsidTr="001D6495">
        <w:tc>
          <w:tcPr>
            <w:tcW w:w="2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935C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07F0" w14:textId="32EA7439" w:rsidR="00BB6316" w:rsidRPr="00F20D37" w:rsidRDefault="00F20D37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82 523,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C7906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BB851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CCCD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F91FE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759E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1F05" w14:textId="5CBBB329" w:rsidR="00BB6316" w:rsidRPr="00F20D37" w:rsidRDefault="00F20D37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82 523,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BB6316" w:rsidRPr="00022654" w14:paraId="0F918101" w14:textId="77777777" w:rsidTr="001D6495">
        <w:tc>
          <w:tcPr>
            <w:tcW w:w="2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5CC89" w14:textId="72D4333A" w:rsidR="00BB6316" w:rsidRPr="00BB6316" w:rsidRDefault="00F20D37" w:rsidP="00F20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r w:rsidR="00BB6316" w:rsidRPr="00BB6316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4A6F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35 759,6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853AD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EC0A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0D75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B0278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7B94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A944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35 759,6</w:t>
            </w:r>
          </w:p>
        </w:tc>
      </w:tr>
      <w:tr w:rsidR="00BB6316" w:rsidRPr="00022654" w14:paraId="2BA26E52" w14:textId="77777777" w:rsidTr="001D6495">
        <w:tc>
          <w:tcPr>
            <w:tcW w:w="2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EBB09" w14:textId="77777777" w:rsidR="00BB6316" w:rsidRPr="00BB6316" w:rsidRDefault="00BB6316" w:rsidP="001D649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BB6316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Местный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2089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9 297,6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F008F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5128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31E4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C0D0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E9BE4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F59BD" w14:textId="77777777" w:rsidR="00BB6316" w:rsidRPr="00BB6316" w:rsidRDefault="00BB6316" w:rsidP="001D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316">
              <w:rPr>
                <w:rFonts w:ascii="Times New Roman" w:hAnsi="Times New Roman" w:cs="Times New Roman"/>
                <w:sz w:val="20"/>
                <w:szCs w:val="20"/>
              </w:rPr>
              <w:t>9 297,6</w:t>
            </w:r>
          </w:p>
        </w:tc>
      </w:tr>
    </w:tbl>
    <w:p w14:paraId="27DE22B5" w14:textId="77777777" w:rsidR="00B035E3" w:rsidRDefault="00B035E3" w:rsidP="003C34CD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5319CA0" w14:textId="5609F844" w:rsidR="00E4188A" w:rsidRPr="003C34CD" w:rsidRDefault="00BB6316" w:rsidP="003C34C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3.2</w:t>
      </w:r>
      <w:r w:rsidR="00A91886" w:rsidRPr="003838CF">
        <w:rPr>
          <w:rFonts w:ascii="Times New Roman" w:eastAsia="Calibri" w:hAnsi="Times New Roman" w:cs="Times New Roman"/>
          <w:b/>
          <w:bCs/>
          <w:sz w:val="28"/>
          <w:szCs w:val="28"/>
        </w:rPr>
        <w:t>. Муниципальный проект города Благовещенска «Поддержка молодежных инициатив»</w:t>
      </w:r>
    </w:p>
    <w:p w14:paraId="33793961" w14:textId="7963A55B" w:rsidR="00E4188A" w:rsidRPr="00FE778E" w:rsidRDefault="00E4188A" w:rsidP="00B035E3">
      <w:pPr>
        <w:spacing w:after="0" w:line="240" w:lineRule="auto"/>
        <w:jc w:val="center"/>
        <w:rPr>
          <w:sz w:val="20"/>
        </w:rPr>
      </w:pPr>
      <w:r w:rsidRPr="00FE778E">
        <w:rPr>
          <w:sz w:val="20"/>
        </w:rPr>
        <w:t xml:space="preserve"> </w:t>
      </w:r>
      <w:r w:rsidRPr="00B035E3">
        <w:rPr>
          <w:rFonts w:ascii="Times New Roman" w:eastAsia="Calibri" w:hAnsi="Times New Roman" w:cs="Times New Roman"/>
          <w:sz w:val="28"/>
          <w:szCs w:val="28"/>
        </w:rPr>
        <w:t>Основные положения</w:t>
      </w:r>
    </w:p>
    <w:p w14:paraId="4C9B1D3F" w14:textId="77777777" w:rsidR="00E4188A" w:rsidRPr="00FE778E" w:rsidRDefault="00E4188A" w:rsidP="00E4188A">
      <w:pPr>
        <w:pStyle w:val="ConsPlusNormal"/>
        <w:ind w:firstLine="540"/>
        <w:jc w:val="both"/>
        <w:rPr>
          <w:sz w:val="20"/>
          <w:highlight w:val="yellow"/>
        </w:rPr>
      </w:pPr>
    </w:p>
    <w:tbl>
      <w:tblPr>
        <w:tblW w:w="500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4014"/>
        <w:gridCol w:w="608"/>
        <w:gridCol w:w="2951"/>
        <w:gridCol w:w="1943"/>
        <w:gridCol w:w="144"/>
        <w:gridCol w:w="2245"/>
        <w:gridCol w:w="2789"/>
      </w:tblGrid>
      <w:tr w:rsidR="00E4188A" w:rsidRPr="00B035E3" w14:paraId="501D0D43" w14:textId="77777777" w:rsidTr="00E4188A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DE003" w14:textId="77777777" w:rsidR="00E4188A" w:rsidRPr="00B035E3" w:rsidRDefault="00E4188A" w:rsidP="00E41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>Краткое наименование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C309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035E3">
              <w:rPr>
                <w:rFonts w:ascii="Times New Roman" w:hAnsi="Times New Roman" w:cs="Times New Roman"/>
                <w:color w:val="000000" w:themeColor="text1"/>
                <w:sz w:val="20"/>
              </w:rPr>
              <w:t>Поддержка молодежных инициатив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F222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>Срок реализации проекта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2CF3A" w14:textId="77777777" w:rsidR="00E4188A" w:rsidRPr="00B035E3" w:rsidRDefault="00E4188A" w:rsidP="00E41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>01.01.2025</w:t>
            </w: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CBDA" w14:textId="77777777" w:rsidR="00E4188A" w:rsidRPr="00B035E3" w:rsidRDefault="00E4188A" w:rsidP="00E41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>31.12.2030</w:t>
            </w:r>
          </w:p>
        </w:tc>
      </w:tr>
      <w:tr w:rsidR="00E4188A" w:rsidRPr="00B035E3" w14:paraId="73C0E950" w14:textId="77777777" w:rsidTr="00E4188A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9D7C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>Куратор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04D40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B035E3">
              <w:rPr>
                <w:rFonts w:ascii="Times New Roman" w:hAnsi="Times New Roman" w:cs="Times New Roman"/>
                <w:sz w:val="20"/>
              </w:rPr>
              <w:t>Хопатько</w:t>
            </w:r>
            <w:proofErr w:type="spellEnd"/>
            <w:r w:rsidRPr="00B035E3">
              <w:rPr>
                <w:rFonts w:ascii="Times New Roman" w:hAnsi="Times New Roman" w:cs="Times New Roman"/>
                <w:sz w:val="20"/>
              </w:rPr>
              <w:t xml:space="preserve"> Виктория Андреевна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07AB9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>Заместитель мэра города Благовещенска</w:t>
            </w:r>
          </w:p>
        </w:tc>
      </w:tr>
      <w:tr w:rsidR="00E4188A" w:rsidRPr="00B035E3" w14:paraId="6C8D7F6A" w14:textId="77777777" w:rsidTr="00E4188A">
        <w:trPr>
          <w:trHeight w:val="80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A7A9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>Руководитель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3D323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proofErr w:type="spellStart"/>
            <w:r w:rsidRPr="00B035E3">
              <w:rPr>
                <w:rFonts w:ascii="Times New Roman" w:hAnsi="Times New Roman" w:cs="Times New Roman"/>
                <w:color w:val="FF0000"/>
                <w:sz w:val="20"/>
              </w:rPr>
              <w:t>Екжанов</w:t>
            </w:r>
            <w:proofErr w:type="spellEnd"/>
            <w:r w:rsidRPr="00B035E3">
              <w:rPr>
                <w:rFonts w:ascii="Times New Roman" w:hAnsi="Times New Roman" w:cs="Times New Roman"/>
                <w:color w:val="FF0000"/>
                <w:sz w:val="20"/>
              </w:rPr>
              <w:t xml:space="preserve"> Александр Николаевич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D043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035E3">
              <w:rPr>
                <w:rFonts w:ascii="Times New Roman" w:hAnsi="Times New Roman" w:cs="Times New Roman"/>
                <w:color w:val="FF0000"/>
                <w:sz w:val="20"/>
              </w:rPr>
              <w:t>Начальник управления по делам молодежи администрации города Благовещенска</w:t>
            </w:r>
          </w:p>
        </w:tc>
      </w:tr>
      <w:tr w:rsidR="00E4188A" w:rsidRPr="00B035E3" w14:paraId="788CDB99" w14:textId="77777777" w:rsidTr="00E4188A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06FD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>Администратор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EC697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035E3">
              <w:rPr>
                <w:rFonts w:ascii="Times New Roman" w:hAnsi="Times New Roman" w:cs="Times New Roman"/>
                <w:color w:val="FF0000"/>
                <w:sz w:val="20"/>
              </w:rPr>
              <w:t>Казановская Ольга Александровна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6EEA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035E3">
              <w:rPr>
                <w:rFonts w:ascii="Times New Roman" w:hAnsi="Times New Roman" w:cs="Times New Roman"/>
                <w:color w:val="FF0000"/>
                <w:sz w:val="20"/>
              </w:rPr>
              <w:t>Руководитель сектора управления по делам молодежи администрации города Благовещенска</w:t>
            </w:r>
          </w:p>
        </w:tc>
      </w:tr>
      <w:tr w:rsidR="00E4188A" w:rsidRPr="00B035E3" w14:paraId="0D6F2E74" w14:textId="77777777" w:rsidTr="00E4188A">
        <w:tc>
          <w:tcPr>
            <w:tcW w:w="1366" w:type="pct"/>
            <w:tcBorders>
              <w:left w:val="single" w:sz="4" w:space="0" w:color="000000"/>
              <w:right w:val="single" w:sz="4" w:space="0" w:color="000000"/>
            </w:tcBorders>
          </w:tcPr>
          <w:p w14:paraId="4ED17F8E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 xml:space="preserve">Связь с государственными программами (комплексными программами) Российской Федерации, Амурской области и с муниципальными программами города </w:t>
            </w:r>
            <w:r w:rsidRPr="00B035E3">
              <w:rPr>
                <w:rFonts w:ascii="Times New Roman" w:hAnsi="Times New Roman" w:cs="Times New Roman"/>
                <w:sz w:val="20"/>
              </w:rPr>
              <w:lastRenderedPageBreak/>
              <w:t>Благовещенска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757E8" w14:textId="77777777" w:rsidR="00E4188A" w:rsidRPr="00B035E3" w:rsidRDefault="00E4188A" w:rsidP="00E41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39A5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>Муниципальная программа/направление (подпрограмма)</w:t>
            </w:r>
          </w:p>
        </w:tc>
        <w:tc>
          <w:tcPr>
            <w:tcW w:w="17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4B07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>«Развитие потенциала молодежи города Благовещенска»</w:t>
            </w:r>
          </w:p>
        </w:tc>
      </w:tr>
      <w:tr w:rsidR="00E4188A" w:rsidRPr="00B035E3" w14:paraId="4C33FC31" w14:textId="77777777" w:rsidTr="00E4188A">
        <w:tc>
          <w:tcPr>
            <w:tcW w:w="1366" w:type="pct"/>
            <w:tcBorders>
              <w:left w:val="single" w:sz="4" w:space="0" w:color="000000"/>
              <w:right w:val="single" w:sz="4" w:space="0" w:color="000000"/>
            </w:tcBorders>
          </w:tcPr>
          <w:p w14:paraId="7D55C29F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4D96" w14:textId="77777777" w:rsidR="00E4188A" w:rsidRPr="00B035E3" w:rsidRDefault="00E4188A" w:rsidP="00E41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56F32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>Государственная программа (комплексная программа) Российской Федерации/направление (подпрограмма)</w:t>
            </w:r>
          </w:p>
        </w:tc>
        <w:tc>
          <w:tcPr>
            <w:tcW w:w="17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CD18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E4188A" w:rsidRPr="00B035E3" w14:paraId="45A42523" w14:textId="77777777" w:rsidTr="00E4188A">
        <w:tc>
          <w:tcPr>
            <w:tcW w:w="13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EC1FD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C6C0" w14:textId="77777777" w:rsidR="00E4188A" w:rsidRPr="00B035E3" w:rsidRDefault="00E4188A" w:rsidP="00E41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9844E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>Государственная программа (комплексная программа) Амурской области/направление (подпрограмма)</w:t>
            </w:r>
          </w:p>
        </w:tc>
        <w:tc>
          <w:tcPr>
            <w:tcW w:w="17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4711" w14:textId="77777777" w:rsidR="00E4188A" w:rsidRPr="00B035E3" w:rsidRDefault="00E4188A" w:rsidP="00E41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35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14:paraId="7A650966" w14:textId="77777777" w:rsidR="00A91886" w:rsidRPr="00B035E3" w:rsidRDefault="00A91886" w:rsidP="00A91886">
      <w:pPr>
        <w:pStyle w:val="ConsPlusNormal"/>
        <w:ind w:firstLine="540"/>
        <w:jc w:val="both"/>
        <w:rPr>
          <w:rFonts w:ascii="Times New Roman" w:hAnsi="Times New Roman" w:cs="Times New Roman"/>
          <w:sz w:val="20"/>
          <w:highlight w:val="yellow"/>
        </w:rPr>
      </w:pPr>
    </w:p>
    <w:p w14:paraId="492C3D77" w14:textId="64ADB5CA" w:rsidR="00E4188A" w:rsidRPr="00B035E3" w:rsidRDefault="00E4188A" w:rsidP="00B035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35E3">
        <w:rPr>
          <w:rFonts w:ascii="Times New Roman" w:eastAsia="Calibri" w:hAnsi="Times New Roman" w:cs="Times New Roman"/>
          <w:sz w:val="28"/>
          <w:szCs w:val="28"/>
        </w:rPr>
        <w:t>Финансовое обеспечение реализации  муниципального проекта</w:t>
      </w:r>
    </w:p>
    <w:p w14:paraId="413EEB8D" w14:textId="77777777" w:rsidR="00E4188A" w:rsidRPr="00B035E3" w:rsidRDefault="00E4188A" w:rsidP="00B035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35E3">
        <w:rPr>
          <w:rFonts w:ascii="Times New Roman" w:eastAsia="Calibri" w:hAnsi="Times New Roman" w:cs="Times New Roman"/>
          <w:sz w:val="28"/>
          <w:szCs w:val="28"/>
        </w:rPr>
        <w:t>города Благовещенска</w:t>
      </w:r>
    </w:p>
    <w:p w14:paraId="25DF5A97" w14:textId="77777777" w:rsidR="00E4188A" w:rsidRPr="00B035E3" w:rsidRDefault="00E4188A" w:rsidP="00E4188A">
      <w:pPr>
        <w:pStyle w:val="ConsPlusNormal"/>
        <w:ind w:firstLine="540"/>
        <w:jc w:val="both"/>
        <w:rPr>
          <w:rFonts w:ascii="Times New Roman" w:hAnsi="Times New Roman" w:cs="Times New Roman"/>
          <w:sz w:val="20"/>
          <w:highlight w:val="yellow"/>
        </w:rPr>
      </w:pPr>
    </w:p>
    <w:tbl>
      <w:tblPr>
        <w:tblW w:w="500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777"/>
        <w:gridCol w:w="5628"/>
        <w:gridCol w:w="1046"/>
        <w:gridCol w:w="1040"/>
        <w:gridCol w:w="1040"/>
        <w:gridCol w:w="987"/>
        <w:gridCol w:w="1046"/>
        <w:gridCol w:w="1049"/>
        <w:gridCol w:w="2081"/>
      </w:tblGrid>
      <w:tr w:rsidR="00E4188A" w:rsidRPr="00B035E3" w14:paraId="0AC78B63" w14:textId="77777777" w:rsidTr="00E4188A">
        <w:tc>
          <w:tcPr>
            <w:tcW w:w="2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0895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№ </w:t>
            </w:r>
          </w:p>
          <w:p w14:paraId="7D8CF8AB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gramStart"/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п</w:t>
            </w:r>
            <w:proofErr w:type="gramEnd"/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AF56" w14:textId="77777777" w:rsidR="00E4188A" w:rsidRPr="00B035E3" w:rsidRDefault="00E4188A" w:rsidP="00E4188A">
            <w:pPr>
              <w:widowControl w:val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11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F296B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Объем финансового обеспечения по годам реализации </w:t>
            </w:r>
          </w:p>
          <w:p w14:paraId="34F4CA09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7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77EC8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E4188A" w:rsidRPr="00B035E3" w14:paraId="4D306338" w14:textId="77777777" w:rsidTr="00E4188A">
        <w:tc>
          <w:tcPr>
            <w:tcW w:w="2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B0871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A8BA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89A98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FADCE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BA9F3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3C1B2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8B27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92791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0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FBBB2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4188A" w:rsidRPr="00B035E3" w14:paraId="7482DDA4" w14:textId="77777777" w:rsidTr="00E4188A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4717" w14:textId="77777777" w:rsidR="00E4188A" w:rsidRPr="00B035E3" w:rsidRDefault="00E4188A" w:rsidP="00E4188A">
            <w:pPr>
              <w:widowControl w:val="0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</w:rPr>
            </w:pPr>
            <w:r w:rsidRPr="00B035E3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 xml:space="preserve">    1.</w:t>
            </w:r>
          </w:p>
        </w:tc>
        <w:tc>
          <w:tcPr>
            <w:tcW w:w="473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31ED6" w14:textId="77777777" w:rsidR="00E4188A" w:rsidRPr="00B035E3" w:rsidRDefault="00E4188A" w:rsidP="00E4188A">
            <w:pPr>
              <w:widowControl w:val="0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</w:rPr>
            </w:pPr>
            <w:r w:rsidRPr="00B035E3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E4188A" w:rsidRPr="00B035E3" w14:paraId="1D480C07" w14:textId="77777777" w:rsidTr="00E4188A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DDDFA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3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9B456" w14:textId="77777777" w:rsidR="00E4188A" w:rsidRPr="00B035E3" w:rsidRDefault="00E4188A" w:rsidP="00E4188A">
            <w:pPr>
              <w:spacing w:line="288" w:lineRule="atLeas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Показатель МП «Доля молодежи, участвующей в мероприятиях по реализации основных направлений муниципальной молодежной политики в городе Благовещенске, в общей численности молодежи от 14 до 35 лет» /Показатель МПБ </w:t>
            </w:r>
            <w:r w:rsidRPr="00B035E3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</w:rPr>
              <w:t>«Увеличение количества реализованных НКО проектов в сфере молодежной политики на территории города Благовещенска»</w:t>
            </w:r>
          </w:p>
        </w:tc>
      </w:tr>
      <w:tr w:rsidR="00E4188A" w:rsidRPr="00B035E3" w14:paraId="7D5BF03D" w14:textId="77777777" w:rsidTr="00E4188A">
        <w:trPr>
          <w:trHeight w:val="545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238A4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3CC17" w14:textId="77777777" w:rsidR="00E4188A" w:rsidRPr="00B035E3" w:rsidRDefault="00E4188A" w:rsidP="00E41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«Финансовая поддержка некоммерческих организаций, осуществляющих деятельность, направленную на реализацию социально значимых проектов и мероприятий», всего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4008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499,2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5D27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294,4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90BC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294,4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167F7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308,2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E6F9C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322,7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7754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337,9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D28A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2 056,8</w:t>
            </w:r>
          </w:p>
        </w:tc>
      </w:tr>
      <w:tr w:rsidR="00E4188A" w:rsidRPr="00B035E3" w14:paraId="709C49F2" w14:textId="77777777" w:rsidTr="00E4188A">
        <w:trPr>
          <w:trHeight w:val="545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C5AE2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75A5C" w14:textId="77777777" w:rsidR="00E4188A" w:rsidRPr="00B035E3" w:rsidRDefault="00E4188A" w:rsidP="00E41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22F1F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499,2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69ED7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294,4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86B36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294,4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5A692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308,2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1278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322,7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0DB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337,9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1948B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2 056,8</w:t>
            </w:r>
          </w:p>
        </w:tc>
      </w:tr>
      <w:tr w:rsidR="00E4188A" w:rsidRPr="00B035E3" w14:paraId="33E868B9" w14:textId="77777777" w:rsidTr="00E4188A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C49F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2.1.3.м.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CDD68" w14:textId="77777777" w:rsidR="00E4188A" w:rsidRPr="00B035E3" w:rsidRDefault="00E4188A" w:rsidP="00E4188A">
            <w:pPr>
              <w:widowControl w:val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6A9DD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499,2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F36EA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294,4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6841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294,4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E56C4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308,2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5152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322,7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363C9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337,9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7DF90" w14:textId="77777777" w:rsidR="00E4188A" w:rsidRPr="00B035E3" w:rsidRDefault="00E4188A" w:rsidP="00E4188A">
            <w:pPr>
              <w:tabs>
                <w:tab w:val="left" w:pos="668"/>
                <w:tab w:val="center" w:pos="9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2 056,8</w:t>
            </w:r>
          </w:p>
        </w:tc>
      </w:tr>
      <w:tr w:rsidR="00E4188A" w:rsidRPr="00B035E3" w14:paraId="404BD732" w14:textId="77777777" w:rsidTr="00E4188A">
        <w:tc>
          <w:tcPr>
            <w:tcW w:w="21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556C" w14:textId="77777777" w:rsidR="00E4188A" w:rsidRPr="00B035E3" w:rsidRDefault="00E4188A" w:rsidP="00E4188A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eastAsiaTheme="minorEastAsia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16BA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499,2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DF93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294,4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C393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294,4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A896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308,2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2F39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322,7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8868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337,9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DCA6F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2 056,8</w:t>
            </w:r>
          </w:p>
        </w:tc>
      </w:tr>
      <w:tr w:rsidR="00E4188A" w:rsidRPr="00B035E3" w14:paraId="582C8604" w14:textId="77777777" w:rsidTr="00E4188A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B6EF5" w14:textId="77777777" w:rsidR="00E4188A" w:rsidRPr="00B035E3" w:rsidRDefault="00E4188A" w:rsidP="00E41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4188A" w:rsidRPr="00FE778E" w14:paraId="26C2A2EB" w14:textId="77777777" w:rsidTr="00E4188A">
        <w:trPr>
          <w:trHeight w:val="296"/>
        </w:trPr>
        <w:tc>
          <w:tcPr>
            <w:tcW w:w="21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E3F90" w14:textId="77777777" w:rsidR="00E4188A" w:rsidRPr="00FE778E" w:rsidRDefault="00E4188A" w:rsidP="00E4188A">
            <w:pPr>
              <w:widowControl w:val="0"/>
              <w:jc w:val="center"/>
              <w:rPr>
                <w:rFonts w:eastAsiaTheme="minorEastAsia"/>
                <w:sz w:val="20"/>
                <w:szCs w:val="20"/>
              </w:rPr>
            </w:pPr>
            <w:r w:rsidRPr="00FE778E">
              <w:rPr>
                <w:rFonts w:eastAsiaTheme="minorEastAsia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957AD" w14:textId="77777777" w:rsidR="00E4188A" w:rsidRPr="00FE778E" w:rsidRDefault="00E4188A" w:rsidP="00E4188A">
            <w:pPr>
              <w:jc w:val="center"/>
              <w:rPr>
                <w:sz w:val="20"/>
                <w:szCs w:val="20"/>
              </w:rPr>
            </w:pPr>
            <w:r w:rsidRPr="00E66D2B">
              <w:rPr>
                <w:sz w:val="20"/>
                <w:szCs w:val="20"/>
              </w:rPr>
              <w:t>499,2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52B96" w14:textId="77777777" w:rsidR="00E4188A" w:rsidRPr="00FE778E" w:rsidRDefault="00E4188A" w:rsidP="00E4188A">
            <w:pPr>
              <w:jc w:val="center"/>
              <w:rPr>
                <w:sz w:val="20"/>
                <w:szCs w:val="20"/>
              </w:rPr>
            </w:pPr>
            <w:r w:rsidRPr="00E66D2B">
              <w:rPr>
                <w:sz w:val="20"/>
                <w:szCs w:val="20"/>
              </w:rPr>
              <w:t>294,4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60BFC" w14:textId="77777777" w:rsidR="00E4188A" w:rsidRPr="00FE778E" w:rsidRDefault="00E4188A" w:rsidP="00E4188A">
            <w:pPr>
              <w:jc w:val="center"/>
              <w:rPr>
                <w:sz w:val="20"/>
                <w:szCs w:val="20"/>
              </w:rPr>
            </w:pPr>
            <w:r w:rsidRPr="00E66D2B">
              <w:rPr>
                <w:sz w:val="20"/>
                <w:szCs w:val="20"/>
              </w:rPr>
              <w:t>294,4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68B01" w14:textId="77777777" w:rsidR="00E4188A" w:rsidRPr="00FE778E" w:rsidRDefault="00E4188A" w:rsidP="00E4188A">
            <w:pPr>
              <w:jc w:val="center"/>
              <w:rPr>
                <w:sz w:val="20"/>
                <w:szCs w:val="20"/>
              </w:rPr>
            </w:pPr>
            <w:r w:rsidRPr="00E66D2B">
              <w:rPr>
                <w:sz w:val="20"/>
                <w:szCs w:val="20"/>
              </w:rPr>
              <w:t>308,2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F71A4" w14:textId="77777777" w:rsidR="00E4188A" w:rsidRPr="00FE778E" w:rsidRDefault="00E4188A" w:rsidP="00E4188A">
            <w:pPr>
              <w:jc w:val="center"/>
              <w:rPr>
                <w:sz w:val="20"/>
                <w:szCs w:val="20"/>
              </w:rPr>
            </w:pPr>
            <w:r w:rsidRPr="00E66D2B">
              <w:rPr>
                <w:sz w:val="20"/>
                <w:szCs w:val="20"/>
              </w:rPr>
              <w:t>322,7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776F9" w14:textId="77777777" w:rsidR="00E4188A" w:rsidRPr="00FE778E" w:rsidRDefault="00E4188A" w:rsidP="00E4188A">
            <w:pPr>
              <w:jc w:val="center"/>
              <w:rPr>
                <w:sz w:val="20"/>
                <w:szCs w:val="20"/>
              </w:rPr>
            </w:pPr>
            <w:r w:rsidRPr="00E66D2B">
              <w:rPr>
                <w:sz w:val="20"/>
                <w:szCs w:val="20"/>
              </w:rPr>
              <w:t>337,9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BF27D" w14:textId="77777777" w:rsidR="00E4188A" w:rsidRPr="00FE778E" w:rsidRDefault="00E4188A" w:rsidP="00E4188A">
            <w:pPr>
              <w:jc w:val="center"/>
              <w:rPr>
                <w:sz w:val="20"/>
                <w:szCs w:val="20"/>
              </w:rPr>
            </w:pPr>
            <w:r w:rsidRPr="00E66D2B">
              <w:rPr>
                <w:sz w:val="20"/>
                <w:szCs w:val="20"/>
              </w:rPr>
              <w:t>2 056,8</w:t>
            </w:r>
          </w:p>
        </w:tc>
      </w:tr>
    </w:tbl>
    <w:p w14:paraId="3EDB8405" w14:textId="77777777" w:rsidR="0047460C" w:rsidRDefault="0047460C" w:rsidP="00DA578E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76ED043" w14:textId="70964A2F" w:rsidR="00A943A2" w:rsidRPr="00A943A2" w:rsidRDefault="00BB6316" w:rsidP="00A943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3.3</w:t>
      </w:r>
      <w:r w:rsidR="00A91886" w:rsidRPr="003838C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C75966">
        <w:rPr>
          <w:rFonts w:ascii="Times New Roman" w:eastAsia="Calibri" w:hAnsi="Times New Roman" w:cs="Times New Roman"/>
          <w:b/>
          <w:bCs/>
          <w:sz w:val="28"/>
          <w:szCs w:val="28"/>
        </w:rPr>
        <w:t>Комплекс</w:t>
      </w:r>
      <w:r w:rsidR="00A91886" w:rsidRPr="003838C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процессных мероприятий «Реализация мероприятий в области муниципальной молодежной политики и обеспечение деятельности муниципальных учреждений»</w:t>
      </w:r>
    </w:p>
    <w:p w14:paraId="6DBC9B28" w14:textId="77777777" w:rsidR="00A943A2" w:rsidRDefault="00A943A2" w:rsidP="00A918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088DF5" w14:textId="013873BC" w:rsidR="00A91886" w:rsidRPr="00C62FD4" w:rsidRDefault="00A91886" w:rsidP="00A918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>Основные положения</w:t>
      </w:r>
    </w:p>
    <w:p w14:paraId="3E3A9C70" w14:textId="77777777" w:rsidR="00A91886" w:rsidRPr="00C62FD4" w:rsidRDefault="00A91886" w:rsidP="00A91886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4791" w:type="dxa"/>
        <w:tblInd w:w="-5" w:type="dxa"/>
        <w:tblLook w:val="01E0" w:firstRow="1" w:lastRow="1" w:firstColumn="1" w:lastColumn="1" w:noHBand="0" w:noVBand="0"/>
      </w:tblPr>
      <w:tblGrid>
        <w:gridCol w:w="5611"/>
        <w:gridCol w:w="9180"/>
      </w:tblGrid>
      <w:tr w:rsidR="00C75A07" w:rsidRPr="00C62FD4" w14:paraId="1BBEB5EF" w14:textId="77777777" w:rsidTr="009E13D3">
        <w:trPr>
          <w:trHeight w:val="20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E24C3" w14:textId="77777777" w:rsidR="00C75A07" w:rsidRPr="00C62FD4" w:rsidRDefault="00C75A07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62FD4">
              <w:rPr>
                <w:rFonts w:ascii="Times New Roman" w:eastAsia="Calibri" w:hAnsi="Times New Roman" w:cs="Times New Roman"/>
              </w:rPr>
              <w:t>Куратор комплекса процессных мероприятий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51260" w14:textId="77777777" w:rsidR="00C75A07" w:rsidRDefault="00C75A07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Хопатько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Виктория Андреевна</w:t>
            </w:r>
          </w:p>
        </w:tc>
      </w:tr>
      <w:tr w:rsidR="00C75A07" w:rsidRPr="00C62FD4" w14:paraId="6634E7D4" w14:textId="77777777" w:rsidTr="009E13D3">
        <w:trPr>
          <w:trHeight w:val="20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491E" w14:textId="77777777" w:rsidR="00C75A07" w:rsidRPr="00C62FD4" w:rsidRDefault="00C75A07" w:rsidP="009E13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2FD4">
              <w:rPr>
                <w:rFonts w:ascii="Times New Roman" w:eastAsia="Calibri" w:hAnsi="Times New Roman" w:cs="Times New Roman"/>
              </w:rPr>
              <w:t>Руководитель комплекса процессных мероприятий, ответственный исполнительной орган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060C" w14:textId="77777777" w:rsidR="00C75A07" w:rsidRPr="00FC1278" w:rsidRDefault="00C75A07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FC1278">
              <w:rPr>
                <w:rFonts w:ascii="Times New Roman" w:eastAsia="Calibri" w:hAnsi="Times New Roman" w:cs="Times New Roman"/>
                <w:color w:val="FF0000"/>
              </w:rPr>
              <w:t xml:space="preserve">Управление по делам молодежи администрации города Благовещенска, </w:t>
            </w:r>
            <w:proofErr w:type="spellStart"/>
            <w:r w:rsidRPr="00FC1278">
              <w:rPr>
                <w:rFonts w:ascii="Times New Roman" w:eastAsia="Calibri" w:hAnsi="Times New Roman" w:cs="Times New Roman"/>
                <w:color w:val="FF0000"/>
              </w:rPr>
              <w:t>Екжанов</w:t>
            </w:r>
            <w:proofErr w:type="spellEnd"/>
            <w:r w:rsidRPr="00FC1278">
              <w:rPr>
                <w:rFonts w:ascii="Times New Roman" w:eastAsia="Calibri" w:hAnsi="Times New Roman" w:cs="Times New Roman"/>
                <w:color w:val="FF0000"/>
              </w:rPr>
              <w:t xml:space="preserve"> Александр Николаевич, начальник управления</w:t>
            </w:r>
          </w:p>
        </w:tc>
      </w:tr>
      <w:tr w:rsidR="00C75A07" w:rsidRPr="00C62FD4" w14:paraId="45204DB9" w14:textId="77777777" w:rsidTr="009E13D3">
        <w:trPr>
          <w:trHeight w:val="20"/>
        </w:trPr>
        <w:tc>
          <w:tcPr>
            <w:tcW w:w="5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9852" w14:textId="77777777" w:rsidR="00C75A07" w:rsidRPr="00C62FD4" w:rsidRDefault="00C75A07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62FD4">
              <w:rPr>
                <w:rFonts w:ascii="Times New Roman" w:eastAsia="Calibri" w:hAnsi="Times New Roman" w:cs="Times New Roman"/>
              </w:rPr>
              <w:t>Связь с государственной (муниципальной) программой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2F45" w14:textId="77777777" w:rsidR="00C75A07" w:rsidRDefault="00C75A07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Муниципальная программа «Развитие потенциала молодежи города Благовещенска»</w:t>
            </w:r>
          </w:p>
        </w:tc>
      </w:tr>
    </w:tbl>
    <w:p w14:paraId="171CE6BD" w14:textId="77777777" w:rsidR="00A91886" w:rsidRDefault="00A91886" w:rsidP="009252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A21074" w14:textId="0586E553" w:rsidR="00A91886" w:rsidRPr="00A345BC" w:rsidRDefault="00A91886" w:rsidP="00A918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45BC">
        <w:rPr>
          <w:rFonts w:ascii="Times New Roman" w:eastAsia="Calibri" w:hAnsi="Times New Roman" w:cs="Times New Roman"/>
          <w:sz w:val="28"/>
          <w:szCs w:val="28"/>
        </w:rPr>
        <w:t>Финансовое обеспечение комплекса процессных мероприятий</w:t>
      </w:r>
    </w:p>
    <w:p w14:paraId="255E0D55" w14:textId="77777777" w:rsidR="00A91886" w:rsidRPr="00A345BC" w:rsidRDefault="00A91886" w:rsidP="00A9188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55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484"/>
        <w:gridCol w:w="993"/>
        <w:gridCol w:w="992"/>
        <w:gridCol w:w="992"/>
        <w:gridCol w:w="992"/>
        <w:gridCol w:w="993"/>
        <w:gridCol w:w="992"/>
        <w:gridCol w:w="1417"/>
      </w:tblGrid>
      <w:tr w:rsidR="00C75A07" w:rsidRPr="00A345BC" w14:paraId="4128C773" w14:textId="77777777" w:rsidTr="00FC1278">
        <w:trPr>
          <w:trHeight w:val="20"/>
        </w:trPr>
        <w:tc>
          <w:tcPr>
            <w:tcW w:w="7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EA323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мероприятия (результата) /</w:t>
            </w:r>
          </w:p>
          <w:p w14:paraId="2EA53122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5AC0C4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1E9C2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870C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Объем финансового обеспечения</w:t>
            </w:r>
          </w:p>
          <w:p w14:paraId="3DF6D3D1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по годам реализации, тыс. рублей</w:t>
            </w:r>
          </w:p>
        </w:tc>
      </w:tr>
      <w:tr w:rsidR="00C75A07" w:rsidRPr="00A345BC" w14:paraId="4C8ABCAF" w14:textId="77777777" w:rsidTr="00FC1278">
        <w:trPr>
          <w:trHeight w:val="20"/>
        </w:trPr>
        <w:tc>
          <w:tcPr>
            <w:tcW w:w="74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4786E67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4747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B2ACF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33FE" w14:textId="77777777" w:rsidR="00C75A07" w:rsidRPr="00A345BC" w:rsidRDefault="00C75A07" w:rsidP="009E13D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8D95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8623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D40A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E6FFA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</w:tr>
      <w:tr w:rsidR="00C75A07" w:rsidRPr="00A345BC" w14:paraId="1176B0CE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570F3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D8EC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08385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439F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F2BB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4C875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B34DD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EA5C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</w:tr>
      <w:tr w:rsidR="00B035E3" w:rsidRPr="00A345BC" w14:paraId="48E3B567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9792C" w14:textId="77777777" w:rsidR="00B035E3" w:rsidRPr="00122FDB" w:rsidRDefault="00B035E3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Комплекс процессных мероприятий 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Реализация мероприятий в области муниципальной молодежной политики и обеспечение деятельности муниципальных учреждений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 (всего),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A5884" w14:textId="37C8E98D" w:rsidR="00B035E3" w:rsidRPr="0065045A" w:rsidRDefault="00B035E3" w:rsidP="009E13D3">
            <w:pPr>
              <w:tabs>
                <w:tab w:val="left" w:pos="63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49869,20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7707" w14:textId="75AA62CE" w:rsidR="00B035E3" w:rsidRPr="0065045A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46892,80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D0E6D" w14:textId="4813E823" w:rsidR="00B035E3" w:rsidRPr="0065045A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48209,80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F3EFF" w14:textId="00BB29F2" w:rsidR="00B035E3" w:rsidRPr="0065045A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45126,90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0767B" w14:textId="16E4A439" w:rsidR="00B035E3" w:rsidRPr="0065045A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47245,90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E2F36" w14:textId="3A4C25AF" w:rsidR="00B035E3" w:rsidRPr="0065045A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49464,30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6255A" w14:textId="5CA24F08" w:rsidR="00B035E3" w:rsidRPr="00451125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286808,90</w:t>
            </w:r>
          </w:p>
        </w:tc>
      </w:tr>
      <w:tr w:rsidR="00B035E3" w:rsidRPr="00A345BC" w14:paraId="5F4CA6E3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303BD" w14:textId="77777777" w:rsidR="00B035E3" w:rsidRPr="00122FDB" w:rsidRDefault="00B035E3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342E7" w14:textId="09BA06ED" w:rsidR="00B035E3" w:rsidRPr="0065045A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49869,20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A5834" w14:textId="1A2A8919" w:rsidR="00B035E3" w:rsidRPr="0065045A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46892,80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6BD40" w14:textId="0DFEF32E" w:rsidR="00B035E3" w:rsidRPr="0065045A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48209,80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70B8E" w14:textId="5EA3771B" w:rsidR="00B035E3" w:rsidRPr="0065045A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45126,90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30F1E" w14:textId="3B826F0F" w:rsidR="00B035E3" w:rsidRPr="0065045A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47245,90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7C525" w14:textId="038F2598" w:rsidR="00B035E3" w:rsidRPr="0065045A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49464,30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2EEB6" w14:textId="4EFBA76C" w:rsidR="00B035E3" w:rsidRPr="0065045A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286808,9</w:t>
            </w:r>
          </w:p>
        </w:tc>
      </w:tr>
      <w:tr w:rsidR="00B035E3" w:rsidRPr="00A345BC" w14:paraId="4DDE9436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B4C73" w14:textId="77777777" w:rsidR="00B035E3" w:rsidRPr="00122FDB" w:rsidRDefault="00B035E3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0A687" w14:textId="2CEF7643" w:rsidR="00B035E3" w:rsidRPr="009B3281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49828,40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5F37" w14:textId="732D7E17" w:rsidR="00B035E3" w:rsidRPr="009B3281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46852,00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E701C" w14:textId="642DC114" w:rsidR="00B035E3" w:rsidRPr="009B3281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48169,00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FC5AD" w14:textId="3B943766" w:rsidR="00B035E3" w:rsidRPr="009B3281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45086,10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F6015" w14:textId="5E878AB3" w:rsidR="00B035E3" w:rsidRPr="009B3281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47205,10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5BE20" w14:textId="1B8C8AE6" w:rsidR="00B035E3" w:rsidRPr="009B3281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49423,50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BA9D1" w14:textId="5970282A" w:rsidR="00B035E3" w:rsidRPr="00451125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286564,1</w:t>
            </w:r>
          </w:p>
        </w:tc>
      </w:tr>
      <w:tr w:rsidR="00B035E3" w:rsidRPr="00A345BC" w14:paraId="7FDE617E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8BAEC" w14:textId="77777777" w:rsidR="00B035E3" w:rsidRPr="00122FDB" w:rsidRDefault="00B035E3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F1BB" w14:textId="2AB2405F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198D4" w14:textId="563065F9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0EDA2" w14:textId="31993336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939EB" w14:textId="25563EDA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FAC96" w14:textId="78094A03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CC385" w14:textId="3CDD884F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5A02A" w14:textId="68EB01D5" w:rsidR="00B035E3" w:rsidRPr="00451125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244,8</w:t>
            </w:r>
          </w:p>
        </w:tc>
      </w:tr>
      <w:tr w:rsidR="00B035E3" w:rsidRPr="00A345BC" w14:paraId="1955A12B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F10E4" w14:textId="77777777" w:rsidR="00B035E3" w:rsidRPr="00122FDB" w:rsidRDefault="00B035E3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Выплата премий в сфере молодежной политики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 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C6E2" w14:textId="4404B465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58D96" w14:textId="4AF8142B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5AA41" w14:textId="3F9D3EB8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155A2" w14:textId="4256A98D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628,20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EEF68" w14:textId="28A1812F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657,70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35487" w14:textId="478F1CB4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688,30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11A96" w14:textId="1FE209D6" w:rsidR="00B035E3" w:rsidRPr="00451125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3924,2</w:t>
            </w:r>
          </w:p>
        </w:tc>
      </w:tr>
      <w:tr w:rsidR="00B035E3" w:rsidRPr="00A345BC" w14:paraId="2193E245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4BCB3" w14:textId="77777777" w:rsidR="00B035E3" w:rsidRPr="00122FDB" w:rsidRDefault="00B035E3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DCD9" w14:textId="42B4557C" w:rsidR="00B035E3" w:rsidRPr="00E26CA7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01EB0" w14:textId="0F08D4D6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62612" w14:textId="1EBE52DF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F5C19" w14:textId="2891A678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628,20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D29F0" w14:textId="43FAD4F4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657,70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EA398" w14:textId="0DC46507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688,30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DC07" w14:textId="25BA772D" w:rsidR="00B035E3" w:rsidRPr="00451125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3924,2</w:t>
            </w:r>
          </w:p>
        </w:tc>
      </w:tr>
      <w:tr w:rsidR="00B035E3" w:rsidRPr="00A345BC" w14:paraId="2FF19351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C2FDB" w14:textId="77777777" w:rsidR="00B035E3" w:rsidRPr="00122FDB" w:rsidRDefault="00B035E3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4C6A5" w14:textId="682D9656" w:rsidR="00B035E3" w:rsidRPr="00E26CA7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55280" w14:textId="272DB632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AD8EF" w14:textId="3D2B5671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119E5" w14:textId="0D3E4CA5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628,20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B548F" w14:textId="1FE8C886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657,70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7E125" w14:textId="7A14C6C7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688,30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51132" w14:textId="4106C67C" w:rsidR="00B035E3" w:rsidRPr="00451125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3924,2</w:t>
            </w:r>
          </w:p>
        </w:tc>
      </w:tr>
      <w:tr w:rsidR="00B035E3" w:rsidRPr="00A345BC" w14:paraId="20873891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D507B" w14:textId="77777777" w:rsidR="00B035E3" w:rsidRPr="00122FDB" w:rsidRDefault="00B035E3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Проведение мероприятий по работе с молодежью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всего,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57884" w14:textId="68C09E62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D4720" w14:textId="655B79E9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E9B66" w14:textId="7C4D3B71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C6CCC" w14:textId="06557B57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3141,00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6B8A8" w14:textId="1F4A5478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3288,60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6EA1B" w14:textId="204CEE30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3443,20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00F48" w14:textId="220221CB" w:rsidR="00B035E3" w:rsidRPr="00451125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19172,8</w:t>
            </w:r>
          </w:p>
        </w:tc>
      </w:tr>
      <w:tr w:rsidR="00B035E3" w:rsidRPr="00A345BC" w14:paraId="1B69828F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1CC71" w14:textId="77777777" w:rsidR="00B035E3" w:rsidRPr="00122FDB" w:rsidRDefault="00B035E3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D0CFA" w14:textId="461D5FF9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7AB76" w14:textId="0BC8ADE6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9A322" w14:textId="74F2CE90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44451" w14:textId="5B124D5C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3141,00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D9FBB" w14:textId="61978C34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3288,60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5ADA2" w14:textId="7D7AFC80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3443,20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324DA" w14:textId="11B00412" w:rsidR="00B035E3" w:rsidRPr="00451125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19172,8</w:t>
            </w:r>
          </w:p>
        </w:tc>
      </w:tr>
      <w:tr w:rsidR="00B035E3" w:rsidRPr="00A345BC" w14:paraId="191AC773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266BD" w14:textId="77777777" w:rsidR="00B035E3" w:rsidRPr="00122FDB" w:rsidRDefault="00B035E3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C42BD" w14:textId="0B359A06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943F3" w14:textId="3BF0228C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07B59" w14:textId="2F470077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8D668" w14:textId="093981E4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3141,00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61BCA" w14:textId="63FA5409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3288,60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4DD37" w14:textId="0BB3C14A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3443,20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74FBD" w14:textId="5E85CFAA" w:rsidR="00B035E3" w:rsidRPr="00451125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19172,8</w:t>
            </w:r>
          </w:p>
        </w:tc>
      </w:tr>
      <w:tr w:rsidR="00B035E3" w:rsidRPr="00A345BC" w14:paraId="1AE8DADB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624CB0" w14:textId="77777777" w:rsidR="00B035E3" w:rsidRPr="00122FDB" w:rsidRDefault="00B035E3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 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Обеспечение деятельности (оказание услуг, выполнение работ) муниципальных учреждений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3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всего,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4D879" w14:textId="19E87165" w:rsidR="00B035E3" w:rsidRPr="00E26CA7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45 819,2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1804F" w14:textId="5A545E19" w:rsidR="00B035E3" w:rsidRPr="00E26CA7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43292,80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43530" w14:textId="41B28FA5" w:rsidR="00B035E3" w:rsidRPr="00E26CA7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44 609,8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27C9" w14:textId="23409129" w:rsidR="00B035E3" w:rsidRPr="00E26CA7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41 357,7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83073" w14:textId="484EB651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43 299,6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76AF2" w14:textId="5528CE45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45 332,8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E7E1D" w14:textId="153768CC" w:rsidR="00B035E3" w:rsidRPr="00451125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263711,90</w:t>
            </w:r>
          </w:p>
        </w:tc>
      </w:tr>
      <w:tr w:rsidR="00B035E3" w:rsidRPr="00A345BC" w14:paraId="012F198E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0BF80" w14:textId="77777777" w:rsidR="00B035E3" w:rsidRPr="00122FDB" w:rsidRDefault="00B035E3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F7753" w14:textId="10DA68B7" w:rsidR="00B035E3" w:rsidRPr="003F6696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45819,20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1A5AA" w14:textId="01AD9C24" w:rsidR="00B035E3" w:rsidRPr="003F6696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43292,80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D1DA2" w14:textId="0444304C" w:rsidR="00B035E3" w:rsidRPr="003F6696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44609,80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6B682" w14:textId="047C87F7" w:rsidR="00B035E3" w:rsidRPr="003F6696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41357,70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45DDD" w14:textId="0BA83DF7" w:rsidR="00B035E3" w:rsidRPr="003F6696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43299,60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1A973" w14:textId="3B8EED04" w:rsidR="00B035E3" w:rsidRPr="003F6696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45332,80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E6329" w14:textId="059A94D3" w:rsidR="00B035E3" w:rsidRPr="003F6696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263711,90</w:t>
            </w:r>
          </w:p>
        </w:tc>
      </w:tr>
      <w:tr w:rsidR="00B035E3" w:rsidRPr="00A345BC" w14:paraId="67358A49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4013B" w14:textId="77777777" w:rsidR="00B035E3" w:rsidRPr="00122FDB" w:rsidRDefault="00B035E3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FE117" w14:textId="7ECECF1B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45778,40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B1E95" w14:textId="2925DD3C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43252,00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13FF4" w14:textId="5235E92D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44569,00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F3701" w14:textId="0AC4C47C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41316,90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DE026" w14:textId="0D604960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43258,80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D1A40" w14:textId="07549621" w:rsidR="00B035E3" w:rsidRPr="00122FDB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sz w:val="18"/>
                <w:szCs w:val="18"/>
              </w:rPr>
              <w:t>45292,00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4DA40" w14:textId="2D051FB7" w:rsidR="00B035E3" w:rsidRPr="00451125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263467,10</w:t>
            </w:r>
          </w:p>
        </w:tc>
      </w:tr>
      <w:tr w:rsidR="00B035E3" w:rsidRPr="00A345BC" w14:paraId="047C8DC1" w14:textId="77777777" w:rsidTr="00FC1278">
        <w:trPr>
          <w:trHeight w:val="6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705D6" w14:textId="77777777" w:rsidR="00B035E3" w:rsidRPr="00122FDB" w:rsidRDefault="00B035E3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7AB20" w14:textId="321B8216" w:rsidR="00B035E3" w:rsidRPr="00E26CA7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AFEE" w14:textId="79A2857B" w:rsidR="00B035E3" w:rsidRPr="00E26CA7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63E56" w14:textId="54D95A51" w:rsidR="00B035E3" w:rsidRPr="00E26CA7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25344" w14:textId="68AF68E2" w:rsidR="00B035E3" w:rsidRPr="00E26CA7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13271" w14:textId="39C78DAE" w:rsidR="00B035E3" w:rsidRPr="00E26CA7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8F19F" w14:textId="23780EC7" w:rsidR="00B035E3" w:rsidRPr="00E26CA7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A08B4" w14:textId="36D6E788" w:rsidR="00B035E3" w:rsidRPr="00E26CA7" w:rsidRDefault="00B035E3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E976B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244,8</w:t>
            </w:r>
          </w:p>
        </w:tc>
      </w:tr>
    </w:tbl>
    <w:p w14:paraId="7C9B8900" w14:textId="48A06244" w:rsidR="00A91886" w:rsidRPr="003838CF" w:rsidRDefault="00A91886" w:rsidP="00A943A2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A91886" w:rsidRPr="003838CF" w:rsidSect="00965958">
      <w:headerReference w:type="default" r:id="rId9"/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BCA53C" w14:textId="77777777" w:rsidR="00363127" w:rsidRDefault="00363127" w:rsidP="00E808B2">
      <w:pPr>
        <w:spacing w:after="0" w:line="240" w:lineRule="auto"/>
      </w:pPr>
      <w:r>
        <w:separator/>
      </w:r>
    </w:p>
  </w:endnote>
  <w:endnote w:type="continuationSeparator" w:id="0">
    <w:p w14:paraId="401CEB23" w14:textId="77777777" w:rsidR="00363127" w:rsidRDefault="00363127" w:rsidP="00E80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empora LGC Uni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3C18A9" w14:textId="77777777" w:rsidR="00363127" w:rsidRDefault="00363127" w:rsidP="00E808B2">
      <w:pPr>
        <w:spacing w:after="0" w:line="240" w:lineRule="auto"/>
      </w:pPr>
      <w:r>
        <w:separator/>
      </w:r>
    </w:p>
  </w:footnote>
  <w:footnote w:type="continuationSeparator" w:id="0">
    <w:p w14:paraId="210CB7FE" w14:textId="77777777" w:rsidR="00363127" w:rsidRDefault="00363127" w:rsidP="00E80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53EF0" w14:textId="77777777" w:rsidR="00E4188A" w:rsidRDefault="00E4188A">
    <w:pPr>
      <w:pStyle w:val="afa"/>
    </w:pPr>
  </w:p>
  <w:p w14:paraId="0DFA47D4" w14:textId="77777777" w:rsidR="00E4188A" w:rsidRDefault="00E4188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2FF2"/>
    <w:multiLevelType w:val="hybridMultilevel"/>
    <w:tmpl w:val="3F2E2B0C"/>
    <w:lvl w:ilvl="0" w:tplc="6FCEBC5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4A263AA"/>
    <w:multiLevelType w:val="hybridMultilevel"/>
    <w:tmpl w:val="7A8CC84E"/>
    <w:lvl w:ilvl="0" w:tplc="6FCEBC5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5F360C7"/>
    <w:multiLevelType w:val="hybridMultilevel"/>
    <w:tmpl w:val="E8A0DA0A"/>
    <w:lvl w:ilvl="0" w:tplc="468AA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AA203F"/>
    <w:multiLevelType w:val="hybridMultilevel"/>
    <w:tmpl w:val="C19C08C6"/>
    <w:lvl w:ilvl="0" w:tplc="F866F6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4A2061"/>
    <w:multiLevelType w:val="hybridMultilevel"/>
    <w:tmpl w:val="C7FC9030"/>
    <w:lvl w:ilvl="0" w:tplc="6FCEB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817295"/>
    <w:multiLevelType w:val="multilevel"/>
    <w:tmpl w:val="4224F56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B59652D"/>
    <w:multiLevelType w:val="multilevel"/>
    <w:tmpl w:val="82E0360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4FF94FD3"/>
    <w:multiLevelType w:val="multilevel"/>
    <w:tmpl w:val="242404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71CE3489"/>
    <w:multiLevelType w:val="multilevel"/>
    <w:tmpl w:val="5BB22B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679"/>
    <w:rsid w:val="0000121D"/>
    <w:rsid w:val="00083E5A"/>
    <w:rsid w:val="000B4D58"/>
    <w:rsid w:val="000B5AC4"/>
    <w:rsid w:val="000C779F"/>
    <w:rsid w:val="000C79E9"/>
    <w:rsid w:val="000E4E70"/>
    <w:rsid w:val="0010079D"/>
    <w:rsid w:val="001043D8"/>
    <w:rsid w:val="00122FDB"/>
    <w:rsid w:val="0013191B"/>
    <w:rsid w:val="001521D4"/>
    <w:rsid w:val="00177F57"/>
    <w:rsid w:val="001A0C68"/>
    <w:rsid w:val="001A2077"/>
    <w:rsid w:val="001A2AF1"/>
    <w:rsid w:val="001C6EBC"/>
    <w:rsid w:val="001D04CC"/>
    <w:rsid w:val="001D0EDB"/>
    <w:rsid w:val="001D6495"/>
    <w:rsid w:val="001D6D03"/>
    <w:rsid w:val="001E398F"/>
    <w:rsid w:val="001F3C77"/>
    <w:rsid w:val="002261FC"/>
    <w:rsid w:val="00244027"/>
    <w:rsid w:val="002814FC"/>
    <w:rsid w:val="002862E7"/>
    <w:rsid w:val="002B0246"/>
    <w:rsid w:val="002D1E2D"/>
    <w:rsid w:val="002D77AA"/>
    <w:rsid w:val="002F1525"/>
    <w:rsid w:val="002F1FBE"/>
    <w:rsid w:val="002F223B"/>
    <w:rsid w:val="00325739"/>
    <w:rsid w:val="0034660F"/>
    <w:rsid w:val="00363127"/>
    <w:rsid w:val="003838CF"/>
    <w:rsid w:val="003C34CD"/>
    <w:rsid w:val="00420416"/>
    <w:rsid w:val="00451125"/>
    <w:rsid w:val="004562BE"/>
    <w:rsid w:val="00462D3E"/>
    <w:rsid w:val="00466ADF"/>
    <w:rsid w:val="0047460C"/>
    <w:rsid w:val="004A43DB"/>
    <w:rsid w:val="004C729E"/>
    <w:rsid w:val="004D4D9D"/>
    <w:rsid w:val="004F68E9"/>
    <w:rsid w:val="00507A62"/>
    <w:rsid w:val="00526679"/>
    <w:rsid w:val="005301A6"/>
    <w:rsid w:val="00540FB9"/>
    <w:rsid w:val="0058340B"/>
    <w:rsid w:val="00586570"/>
    <w:rsid w:val="00597AF1"/>
    <w:rsid w:val="005F30FD"/>
    <w:rsid w:val="00604B12"/>
    <w:rsid w:val="00612A89"/>
    <w:rsid w:val="0061775D"/>
    <w:rsid w:val="00627414"/>
    <w:rsid w:val="00647BB8"/>
    <w:rsid w:val="00653B91"/>
    <w:rsid w:val="00655BE3"/>
    <w:rsid w:val="00660C94"/>
    <w:rsid w:val="006B568B"/>
    <w:rsid w:val="006F1557"/>
    <w:rsid w:val="006F2E8D"/>
    <w:rsid w:val="00710186"/>
    <w:rsid w:val="00711FF9"/>
    <w:rsid w:val="00733775"/>
    <w:rsid w:val="00782A59"/>
    <w:rsid w:val="007A6187"/>
    <w:rsid w:val="007B2587"/>
    <w:rsid w:val="00807674"/>
    <w:rsid w:val="00832431"/>
    <w:rsid w:val="00881BEE"/>
    <w:rsid w:val="008B20F5"/>
    <w:rsid w:val="008B2CDA"/>
    <w:rsid w:val="008B749E"/>
    <w:rsid w:val="008C06AB"/>
    <w:rsid w:val="008F095C"/>
    <w:rsid w:val="00905B5F"/>
    <w:rsid w:val="009150CC"/>
    <w:rsid w:val="009252E7"/>
    <w:rsid w:val="009267BA"/>
    <w:rsid w:val="00960D52"/>
    <w:rsid w:val="00965958"/>
    <w:rsid w:val="009728CF"/>
    <w:rsid w:val="00976D0B"/>
    <w:rsid w:val="009A67DF"/>
    <w:rsid w:val="009A70D4"/>
    <w:rsid w:val="009B2387"/>
    <w:rsid w:val="009C1724"/>
    <w:rsid w:val="009C25F4"/>
    <w:rsid w:val="009D21AB"/>
    <w:rsid w:val="009E13D3"/>
    <w:rsid w:val="00A03545"/>
    <w:rsid w:val="00A40D40"/>
    <w:rsid w:val="00A63868"/>
    <w:rsid w:val="00A6725E"/>
    <w:rsid w:val="00A72942"/>
    <w:rsid w:val="00A777EA"/>
    <w:rsid w:val="00A91886"/>
    <w:rsid w:val="00A943A2"/>
    <w:rsid w:val="00AB0086"/>
    <w:rsid w:val="00AC0138"/>
    <w:rsid w:val="00AC39FB"/>
    <w:rsid w:val="00AE1014"/>
    <w:rsid w:val="00AE1A7F"/>
    <w:rsid w:val="00B035E3"/>
    <w:rsid w:val="00B54D31"/>
    <w:rsid w:val="00B918DF"/>
    <w:rsid w:val="00B97131"/>
    <w:rsid w:val="00BA1153"/>
    <w:rsid w:val="00BB49BD"/>
    <w:rsid w:val="00BB6316"/>
    <w:rsid w:val="00BD7E78"/>
    <w:rsid w:val="00BF15B4"/>
    <w:rsid w:val="00BF2C63"/>
    <w:rsid w:val="00BF4FD9"/>
    <w:rsid w:val="00C256C6"/>
    <w:rsid w:val="00C503ED"/>
    <w:rsid w:val="00C54F43"/>
    <w:rsid w:val="00C75966"/>
    <w:rsid w:val="00C75A07"/>
    <w:rsid w:val="00C92FB8"/>
    <w:rsid w:val="00CC75F4"/>
    <w:rsid w:val="00CF6D19"/>
    <w:rsid w:val="00D04677"/>
    <w:rsid w:val="00D1676C"/>
    <w:rsid w:val="00D53B68"/>
    <w:rsid w:val="00D64518"/>
    <w:rsid w:val="00D75537"/>
    <w:rsid w:val="00D77803"/>
    <w:rsid w:val="00D82F09"/>
    <w:rsid w:val="00D86D3F"/>
    <w:rsid w:val="00DA578E"/>
    <w:rsid w:val="00DA5FC2"/>
    <w:rsid w:val="00DC37BF"/>
    <w:rsid w:val="00DC4520"/>
    <w:rsid w:val="00DF0CEF"/>
    <w:rsid w:val="00DF592A"/>
    <w:rsid w:val="00E02261"/>
    <w:rsid w:val="00E11ED0"/>
    <w:rsid w:val="00E1693D"/>
    <w:rsid w:val="00E36813"/>
    <w:rsid w:val="00E4188A"/>
    <w:rsid w:val="00E46B97"/>
    <w:rsid w:val="00E57950"/>
    <w:rsid w:val="00E65E87"/>
    <w:rsid w:val="00E70578"/>
    <w:rsid w:val="00E808B2"/>
    <w:rsid w:val="00E9788A"/>
    <w:rsid w:val="00EA5DAB"/>
    <w:rsid w:val="00EB0EB3"/>
    <w:rsid w:val="00EC4B49"/>
    <w:rsid w:val="00EC6B00"/>
    <w:rsid w:val="00F20D37"/>
    <w:rsid w:val="00F33090"/>
    <w:rsid w:val="00F34C9D"/>
    <w:rsid w:val="00F36A2A"/>
    <w:rsid w:val="00F46568"/>
    <w:rsid w:val="00F615B4"/>
    <w:rsid w:val="00F64221"/>
    <w:rsid w:val="00F75947"/>
    <w:rsid w:val="00F84B0C"/>
    <w:rsid w:val="00FA45F3"/>
    <w:rsid w:val="00FC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4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E76F49"/>
    <w:rPr>
      <w:sz w:val="16"/>
      <w:szCs w:val="16"/>
    </w:rPr>
  </w:style>
  <w:style w:type="character" w:customStyle="1" w:styleId="a4">
    <w:name w:val="Текст примечания Знак"/>
    <w:basedOn w:val="a0"/>
    <w:link w:val="1"/>
    <w:uiPriority w:val="99"/>
    <w:semiHidden/>
    <w:qFormat/>
    <w:rsid w:val="00E76F49"/>
    <w:rPr>
      <w:sz w:val="20"/>
      <w:szCs w:val="20"/>
    </w:rPr>
  </w:style>
  <w:style w:type="character" w:customStyle="1" w:styleId="a5">
    <w:name w:val="Текст сноски Знак"/>
    <w:basedOn w:val="a0"/>
    <w:link w:val="10"/>
    <w:uiPriority w:val="99"/>
    <w:qFormat/>
    <w:rsid w:val="00E76F49"/>
    <w:rPr>
      <w:sz w:val="20"/>
      <w:szCs w:val="20"/>
    </w:rPr>
  </w:style>
  <w:style w:type="character" w:customStyle="1" w:styleId="a6">
    <w:name w:val="Символ сноски"/>
    <w:basedOn w:val="a0"/>
    <w:uiPriority w:val="99"/>
    <w:unhideWhenUsed/>
    <w:qFormat/>
    <w:rsid w:val="00E76F49"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11">
    <w:name w:val="Текст примечания Знак1"/>
    <w:basedOn w:val="a0"/>
    <w:link w:val="a8"/>
    <w:uiPriority w:val="99"/>
    <w:semiHidden/>
    <w:qFormat/>
    <w:rsid w:val="00E76F49"/>
    <w:rPr>
      <w:sz w:val="20"/>
      <w:szCs w:val="20"/>
    </w:rPr>
  </w:style>
  <w:style w:type="character" w:customStyle="1" w:styleId="12">
    <w:name w:val="Текст сноски Знак1"/>
    <w:basedOn w:val="a0"/>
    <w:link w:val="a9"/>
    <w:uiPriority w:val="99"/>
    <w:semiHidden/>
    <w:qFormat/>
    <w:rsid w:val="00E76F49"/>
    <w:rPr>
      <w:sz w:val="20"/>
      <w:szCs w:val="20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E76F49"/>
    <w:rPr>
      <w:rFonts w:ascii="Tahoma" w:hAnsi="Tahoma" w:cs="Tahoma"/>
      <w:sz w:val="16"/>
      <w:szCs w:val="16"/>
    </w:rPr>
  </w:style>
  <w:style w:type="character" w:customStyle="1" w:styleId="footnotedescriptionChar">
    <w:name w:val="footnote description Char"/>
    <w:link w:val="footnotedescription"/>
    <w:qFormat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qFormat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customStyle="1" w:styleId="ac">
    <w:name w:val="Тема примечания Знак"/>
    <w:basedOn w:val="11"/>
    <w:link w:val="ad"/>
    <w:uiPriority w:val="99"/>
    <w:semiHidden/>
    <w:qFormat/>
    <w:rsid w:val="002F32BA"/>
    <w:rPr>
      <w:b/>
      <w:bCs/>
      <w:sz w:val="20"/>
      <w:szCs w:val="20"/>
    </w:rPr>
  </w:style>
  <w:style w:type="character" w:styleId="ae">
    <w:name w:val="Hyperlink"/>
    <w:rPr>
      <w:color w:val="000080"/>
      <w:u w:val="single"/>
    </w:rPr>
  </w:style>
  <w:style w:type="paragraph" w:customStyle="1" w:styleId="13">
    <w:name w:val="Заголовок1"/>
    <w:basedOn w:val="a"/>
    <w:next w:val="af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">
    <w:name w:val="Body Text"/>
    <w:basedOn w:val="a"/>
    <w:pPr>
      <w:spacing w:after="140"/>
    </w:pPr>
  </w:style>
  <w:style w:type="paragraph" w:styleId="af0">
    <w:name w:val="List"/>
    <w:basedOn w:val="af"/>
    <w:rPr>
      <w:rFonts w:cs="Lohit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Lohit Devanagari"/>
    </w:rPr>
  </w:style>
  <w:style w:type="paragraph" w:customStyle="1" w:styleId="1">
    <w:name w:val="Текст примечания1"/>
    <w:basedOn w:val="a"/>
    <w:next w:val="a8"/>
    <w:link w:val="a4"/>
    <w:uiPriority w:val="99"/>
    <w:semiHidden/>
    <w:unhideWhenUsed/>
    <w:qFormat/>
    <w:rsid w:val="00E76F49"/>
    <w:pPr>
      <w:spacing w:after="160" w:line="240" w:lineRule="auto"/>
    </w:pPr>
    <w:rPr>
      <w:sz w:val="20"/>
      <w:szCs w:val="20"/>
    </w:rPr>
  </w:style>
  <w:style w:type="paragraph" w:customStyle="1" w:styleId="10">
    <w:name w:val="Текст сноски1"/>
    <w:basedOn w:val="a"/>
    <w:next w:val="a9"/>
    <w:link w:val="a5"/>
    <w:uiPriority w:val="99"/>
    <w:unhideWhenUsed/>
    <w:qFormat/>
    <w:rsid w:val="00E76F49"/>
    <w:pPr>
      <w:spacing w:after="0" w:line="240" w:lineRule="auto"/>
    </w:pPr>
    <w:rPr>
      <w:sz w:val="20"/>
      <w:szCs w:val="20"/>
    </w:rPr>
  </w:style>
  <w:style w:type="paragraph" w:styleId="a8">
    <w:name w:val="annotation text"/>
    <w:basedOn w:val="a"/>
    <w:link w:val="11"/>
    <w:uiPriority w:val="99"/>
    <w:semiHidden/>
    <w:unhideWhenUsed/>
    <w:qFormat/>
    <w:rsid w:val="00E76F49"/>
    <w:pPr>
      <w:spacing w:line="240" w:lineRule="auto"/>
    </w:pPr>
    <w:rPr>
      <w:sz w:val="20"/>
      <w:szCs w:val="20"/>
    </w:rPr>
  </w:style>
  <w:style w:type="paragraph" w:styleId="a9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paragraph" w:styleId="ab">
    <w:name w:val="Balloon Text"/>
    <w:basedOn w:val="a"/>
    <w:link w:val="aa"/>
    <w:uiPriority w:val="99"/>
    <w:semiHidden/>
    <w:unhideWhenUsed/>
    <w:qFormat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otnotedescription">
    <w:name w:val="footnote description"/>
    <w:next w:val="a"/>
    <w:link w:val="footnotedescriptionChar"/>
    <w:qFormat/>
    <w:rsid w:val="00C90E27"/>
    <w:pPr>
      <w:spacing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paragraph" w:styleId="af3">
    <w:name w:val="No Spacing"/>
    <w:uiPriority w:val="1"/>
    <w:qFormat/>
    <w:rsid w:val="00DF0863"/>
  </w:style>
  <w:style w:type="paragraph" w:styleId="af4">
    <w:name w:val="List Paragraph"/>
    <w:basedOn w:val="a"/>
    <w:uiPriority w:val="34"/>
    <w:qFormat/>
    <w:rsid w:val="001A67F6"/>
    <w:pPr>
      <w:ind w:left="720"/>
      <w:contextualSpacing/>
    </w:pPr>
  </w:style>
  <w:style w:type="paragraph" w:customStyle="1" w:styleId="ConsPlusNormal">
    <w:name w:val="ConsPlusNormal"/>
    <w:qFormat/>
    <w:rsid w:val="00EC0053"/>
    <w:pPr>
      <w:widowControl w:val="0"/>
    </w:pPr>
    <w:rPr>
      <w:rFonts w:eastAsia="Times New Roman" w:cs="Calibri"/>
      <w:szCs w:val="20"/>
      <w:lang w:eastAsia="ru-RU"/>
    </w:rPr>
  </w:style>
  <w:style w:type="paragraph" w:styleId="ad">
    <w:name w:val="annotation subject"/>
    <w:basedOn w:val="a8"/>
    <w:next w:val="a8"/>
    <w:link w:val="ac"/>
    <w:uiPriority w:val="99"/>
    <w:semiHidden/>
    <w:unhideWhenUsed/>
    <w:qFormat/>
    <w:rsid w:val="002F32BA"/>
    <w:rPr>
      <w:b/>
      <w:bCs/>
    </w:rPr>
  </w:style>
  <w:style w:type="paragraph" w:customStyle="1" w:styleId="af5">
    <w:name w:val="Содержимое врезки"/>
    <w:basedOn w:val="a"/>
    <w:qFormat/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table" w:customStyle="1" w:styleId="2">
    <w:name w:val="Сетка таблицы2"/>
    <w:basedOn w:val="a1"/>
    <w:uiPriority w:val="39"/>
    <w:rsid w:val="00C90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8">
    <w:name w:val="Table Grid"/>
    <w:basedOn w:val="a1"/>
    <w:uiPriority w:val="59"/>
    <w:rsid w:val="00C90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uiPriority w:val="99"/>
    <w:unhideWhenUsed/>
    <w:qFormat/>
    <w:rsid w:val="00A91886"/>
    <w:pPr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E80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E808B2"/>
  </w:style>
  <w:style w:type="paragraph" w:styleId="afc">
    <w:name w:val="footer"/>
    <w:basedOn w:val="a"/>
    <w:link w:val="afd"/>
    <w:uiPriority w:val="99"/>
    <w:unhideWhenUsed/>
    <w:rsid w:val="00E80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E80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0BD91-FB31-4034-87AA-A7365E72E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4792</TotalTime>
  <Pages>11</Pages>
  <Words>1961</Words>
  <Characters>11180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Баженова Александра Александровна</dc:creator>
  <dc:description/>
  <cp:lastModifiedBy>Быкова Екатерина Андреевна</cp:lastModifiedBy>
  <cp:revision>160</cp:revision>
  <dcterms:created xsi:type="dcterms:W3CDTF">2024-07-31T02:47:00Z</dcterms:created>
  <dcterms:modified xsi:type="dcterms:W3CDTF">2025-04-01T08:48:00Z</dcterms:modified>
  <dc:language>ru-RU</dc:language>
</cp:coreProperties>
</file>