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827"/>
      </w:tblGrid>
      <w:tr w:rsidR="00C262AE" w:rsidTr="004A7927">
        <w:tc>
          <w:tcPr>
            <w:tcW w:w="4955" w:type="dxa"/>
          </w:tcPr>
          <w:p w:rsidR="00C262AE" w:rsidRDefault="00C262AE" w:rsidP="00C262AE">
            <w:pPr>
              <w:pStyle w:val="a4"/>
              <w:jc w:val="right"/>
              <w:rPr>
                <w:szCs w:val="26"/>
              </w:rPr>
            </w:pPr>
          </w:p>
          <w:p w:rsidR="00C262AE" w:rsidRDefault="00C262AE" w:rsidP="00C262AE">
            <w:pPr>
              <w:pStyle w:val="a4"/>
              <w:jc w:val="right"/>
              <w:rPr>
                <w:szCs w:val="26"/>
              </w:rPr>
            </w:pPr>
          </w:p>
          <w:p w:rsidR="00C262AE" w:rsidRDefault="00C262AE" w:rsidP="00C262AE">
            <w:pPr>
              <w:pStyle w:val="a4"/>
              <w:jc w:val="right"/>
              <w:rPr>
                <w:szCs w:val="26"/>
              </w:rPr>
            </w:pPr>
          </w:p>
        </w:tc>
        <w:tc>
          <w:tcPr>
            <w:tcW w:w="4956" w:type="dxa"/>
          </w:tcPr>
          <w:p w:rsidR="00C262AE" w:rsidRDefault="00C262AE" w:rsidP="00C262A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C262AE" w:rsidRDefault="00C262AE" w:rsidP="00C262A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C262AE" w:rsidRDefault="00C262AE" w:rsidP="00C262AE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города Благовещенска</w:t>
            </w:r>
          </w:p>
          <w:p w:rsidR="00DB3D2D" w:rsidRDefault="00DB3D2D" w:rsidP="00DB3D2D">
            <w:pPr>
              <w:pStyle w:val="a4"/>
              <w:rPr>
                <w:szCs w:val="28"/>
              </w:rPr>
            </w:pPr>
            <w:r>
              <w:rPr>
                <w:szCs w:val="28"/>
              </w:rPr>
              <w:t>от 28.12.2023 № 6971</w:t>
            </w:r>
          </w:p>
          <w:p w:rsidR="00C262AE" w:rsidRDefault="00C262AE" w:rsidP="00C262AE">
            <w:pPr>
              <w:pStyle w:val="a4"/>
              <w:jc w:val="right"/>
              <w:rPr>
                <w:szCs w:val="26"/>
              </w:rPr>
            </w:pPr>
            <w:bookmarkStart w:id="0" w:name="_GoBack"/>
            <w:bookmarkEnd w:id="0"/>
          </w:p>
        </w:tc>
      </w:tr>
    </w:tbl>
    <w:p w:rsidR="00C262AE" w:rsidRPr="009F56CA" w:rsidRDefault="00C262AE" w:rsidP="00C262AE">
      <w:pPr>
        <w:pStyle w:val="a4"/>
        <w:jc w:val="right"/>
        <w:rPr>
          <w:szCs w:val="28"/>
        </w:rPr>
      </w:pPr>
    </w:p>
    <w:p w:rsidR="00C262AE" w:rsidRDefault="00C262AE" w:rsidP="00C262AE">
      <w:pPr>
        <w:spacing w:after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Номинации конкурс</w:t>
      </w:r>
      <w:r w:rsidR="00920916">
        <w:rPr>
          <w:rFonts w:cs="Times New Roman"/>
          <w:szCs w:val="28"/>
        </w:rPr>
        <w:t>ного отбора</w:t>
      </w:r>
    </w:p>
    <w:p w:rsidR="00316159" w:rsidRPr="009C3C42" w:rsidRDefault="00316159" w:rsidP="00C262AE">
      <w:pPr>
        <w:spacing w:after="0"/>
        <w:jc w:val="center"/>
        <w:rPr>
          <w:rFonts w:cs="Times New Roman"/>
          <w:szCs w:val="28"/>
        </w:rPr>
      </w:pPr>
    </w:p>
    <w:tbl>
      <w:tblPr>
        <w:tblStyle w:val="1"/>
        <w:tblW w:w="0" w:type="auto"/>
        <w:tblInd w:w="-601" w:type="dxa"/>
        <w:tblLook w:val="04A0" w:firstRow="1" w:lastRow="0" w:firstColumn="1" w:lastColumn="0" w:noHBand="0" w:noVBand="1"/>
      </w:tblPr>
      <w:tblGrid>
        <w:gridCol w:w="524"/>
        <w:gridCol w:w="2292"/>
        <w:gridCol w:w="7130"/>
      </w:tblGrid>
      <w:tr w:rsidR="00C262AE" w:rsidRPr="009C3C42" w:rsidTr="008F0F03">
        <w:tc>
          <w:tcPr>
            <w:tcW w:w="524" w:type="dxa"/>
          </w:tcPr>
          <w:p w:rsidR="00C262AE" w:rsidRPr="009C3C42" w:rsidRDefault="00C262AE" w:rsidP="00C262AE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9C3C42">
              <w:rPr>
                <w:rFonts w:cs="Times New Roman"/>
                <w:szCs w:val="28"/>
              </w:rPr>
              <w:t>№</w:t>
            </w:r>
          </w:p>
        </w:tc>
        <w:tc>
          <w:tcPr>
            <w:tcW w:w="2292" w:type="dxa"/>
          </w:tcPr>
          <w:p w:rsidR="00C262AE" w:rsidRPr="009C3C42" w:rsidRDefault="00C262AE" w:rsidP="00C262AE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9C3C42">
              <w:rPr>
                <w:rFonts w:cs="Times New Roman"/>
                <w:szCs w:val="28"/>
              </w:rPr>
              <w:t>Номинации</w:t>
            </w:r>
          </w:p>
        </w:tc>
        <w:tc>
          <w:tcPr>
            <w:tcW w:w="7130" w:type="dxa"/>
          </w:tcPr>
          <w:p w:rsidR="00C262AE" w:rsidRPr="009C3C42" w:rsidRDefault="00C262AE" w:rsidP="00B118C3">
            <w:pPr>
              <w:spacing w:after="0"/>
              <w:jc w:val="center"/>
              <w:rPr>
                <w:rFonts w:cs="Times New Roman"/>
                <w:szCs w:val="28"/>
              </w:rPr>
            </w:pPr>
            <w:r w:rsidRPr="009C3C42">
              <w:rPr>
                <w:rFonts w:cs="Times New Roman"/>
                <w:szCs w:val="28"/>
              </w:rPr>
              <w:t xml:space="preserve">Поддержка проектов, </w:t>
            </w:r>
            <w:r w:rsidR="00B118C3">
              <w:rPr>
                <w:rFonts w:cs="Times New Roman"/>
                <w:szCs w:val="28"/>
              </w:rPr>
              <w:t>направленных на</w:t>
            </w:r>
          </w:p>
        </w:tc>
      </w:tr>
      <w:tr w:rsidR="00C262AE" w:rsidRPr="009C3C42" w:rsidTr="008F0F03">
        <w:tc>
          <w:tcPr>
            <w:tcW w:w="524" w:type="dxa"/>
            <w:vMerge w:val="restart"/>
          </w:tcPr>
          <w:p w:rsidR="00C262AE" w:rsidRPr="009C3C42" w:rsidRDefault="00C262AE" w:rsidP="00C262AE">
            <w:pPr>
              <w:spacing w:after="0"/>
              <w:rPr>
                <w:rFonts w:cs="Times New Roman"/>
                <w:szCs w:val="28"/>
              </w:rPr>
            </w:pPr>
            <w:r w:rsidRPr="009C3C42">
              <w:rPr>
                <w:rFonts w:cs="Times New Roman"/>
                <w:szCs w:val="28"/>
              </w:rPr>
              <w:t>1.</w:t>
            </w:r>
          </w:p>
        </w:tc>
        <w:tc>
          <w:tcPr>
            <w:tcW w:w="2292" w:type="dxa"/>
            <w:vMerge w:val="restart"/>
          </w:tcPr>
          <w:p w:rsidR="00C262AE" w:rsidRPr="009C3C42" w:rsidRDefault="008F0F03" w:rsidP="00C262AE">
            <w:pPr>
              <w:spacing w:after="0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Гостеприимный Благовещенск</w:t>
            </w:r>
          </w:p>
          <w:p w:rsidR="00C262AE" w:rsidRPr="009C3C42" w:rsidRDefault="00C262AE" w:rsidP="00C262AE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7130" w:type="dxa"/>
          </w:tcPr>
          <w:p w:rsidR="00C262AE" w:rsidRPr="009C3C42" w:rsidRDefault="00C262AE" w:rsidP="001B5234">
            <w:pPr>
              <w:spacing w:after="0"/>
              <w:jc w:val="both"/>
              <w:rPr>
                <w:rFonts w:cs="Times New Roman"/>
                <w:szCs w:val="28"/>
              </w:rPr>
            </w:pPr>
            <w:r w:rsidRPr="009C3C42">
              <w:rPr>
                <w:rFonts w:cs="Times New Roman"/>
                <w:szCs w:val="28"/>
              </w:rPr>
              <w:t>развитие краеведческих инициатив, укрепление исторических достижений, выделяющих Благовещенск среди других городов России и Дальнего Востока</w:t>
            </w:r>
            <w:r w:rsidR="004A7927">
              <w:rPr>
                <w:rFonts w:cs="Times New Roman"/>
                <w:szCs w:val="28"/>
              </w:rPr>
              <w:t>,</w:t>
            </w:r>
            <w:r w:rsidR="004A7927" w:rsidRPr="009C3C42">
              <w:rPr>
                <w:rFonts w:cs="Times New Roman"/>
                <w:szCs w:val="28"/>
              </w:rPr>
              <w:t xml:space="preserve"> популяризацию </w:t>
            </w:r>
            <w:r w:rsidR="001B5234">
              <w:rPr>
                <w:rFonts w:cs="Times New Roman"/>
                <w:szCs w:val="28"/>
              </w:rPr>
              <w:t>туристической привлекательности Благовещенска;</w:t>
            </w:r>
          </w:p>
        </w:tc>
      </w:tr>
      <w:tr w:rsidR="008F0F03" w:rsidRPr="009C3C42" w:rsidTr="008F0F03">
        <w:trPr>
          <w:trHeight w:val="848"/>
        </w:trPr>
        <w:tc>
          <w:tcPr>
            <w:tcW w:w="524" w:type="dxa"/>
            <w:vMerge/>
          </w:tcPr>
          <w:p w:rsidR="008F0F03" w:rsidRPr="009C3C42" w:rsidRDefault="008F0F03" w:rsidP="00C262AE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2292" w:type="dxa"/>
            <w:vMerge/>
          </w:tcPr>
          <w:p w:rsidR="008F0F03" w:rsidRPr="009C3C42" w:rsidRDefault="008F0F03" w:rsidP="00C262AE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7130" w:type="dxa"/>
          </w:tcPr>
          <w:p w:rsidR="008F0F03" w:rsidRPr="009C3C42" w:rsidRDefault="008F0F03" w:rsidP="004A7927">
            <w:pPr>
              <w:spacing w:after="0"/>
              <w:jc w:val="both"/>
              <w:rPr>
                <w:rFonts w:cs="Times New Roman"/>
                <w:szCs w:val="28"/>
              </w:rPr>
            </w:pPr>
            <w:r w:rsidRPr="009C3C42">
              <w:rPr>
                <w:rFonts w:cs="Times New Roman"/>
                <w:szCs w:val="28"/>
              </w:rPr>
              <w:t>вовлечение людей с ограниченными возможностями здоровья в со</w:t>
            </w:r>
            <w:r w:rsidR="001B5234">
              <w:rPr>
                <w:rFonts w:cs="Times New Roman"/>
                <w:szCs w:val="28"/>
              </w:rPr>
              <w:t>циально-культурную жизнь города.</w:t>
            </w:r>
          </w:p>
        </w:tc>
      </w:tr>
      <w:tr w:rsidR="008F0F03" w:rsidRPr="009C3C42" w:rsidTr="008F0F03">
        <w:trPr>
          <w:trHeight w:val="1130"/>
        </w:trPr>
        <w:tc>
          <w:tcPr>
            <w:tcW w:w="524" w:type="dxa"/>
            <w:vMerge w:val="restart"/>
          </w:tcPr>
          <w:p w:rsidR="008F0F03" w:rsidRPr="009C3C42" w:rsidRDefault="008F0F03" w:rsidP="00C262AE">
            <w:pPr>
              <w:spacing w:after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  <w:r w:rsidRPr="009C3C42">
              <w:rPr>
                <w:rFonts w:cs="Times New Roman"/>
                <w:szCs w:val="28"/>
              </w:rPr>
              <w:t>.</w:t>
            </w:r>
          </w:p>
        </w:tc>
        <w:tc>
          <w:tcPr>
            <w:tcW w:w="2292" w:type="dxa"/>
            <w:vMerge w:val="restart"/>
          </w:tcPr>
          <w:p w:rsidR="008F0F03" w:rsidRDefault="008F0F03" w:rsidP="00316159">
            <w:pPr>
              <w:spacing w:after="0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«Сила в единстве!»</w:t>
            </w:r>
          </w:p>
          <w:p w:rsidR="008F0F03" w:rsidRPr="00316159" w:rsidRDefault="008F0F03" w:rsidP="00316159">
            <w:pPr>
              <w:spacing w:after="0"/>
              <w:rPr>
                <w:rFonts w:cs="Times New Roman"/>
                <w:szCs w:val="28"/>
              </w:rPr>
            </w:pPr>
          </w:p>
          <w:p w:rsidR="008F0F03" w:rsidRPr="009C3C42" w:rsidRDefault="008F0F03" w:rsidP="00316159">
            <w:pPr>
              <w:spacing w:after="0"/>
              <w:rPr>
                <w:rFonts w:cs="Times New Roman"/>
                <w:b/>
                <w:szCs w:val="28"/>
              </w:rPr>
            </w:pPr>
            <w:r w:rsidRPr="00316159">
              <w:rPr>
                <w:rFonts w:cs="Times New Roman"/>
                <w:szCs w:val="28"/>
              </w:rPr>
              <w:t>(или «Мы едины – мы непобедимы!»</w:t>
            </w:r>
            <w:r>
              <w:rPr>
                <w:rFonts w:cs="Times New Roman"/>
                <w:szCs w:val="28"/>
              </w:rPr>
              <w:t>)</w:t>
            </w:r>
          </w:p>
        </w:tc>
        <w:tc>
          <w:tcPr>
            <w:tcW w:w="7130" w:type="dxa"/>
            <w:tcBorders>
              <w:bottom w:val="single" w:sz="4" w:space="0" w:color="auto"/>
            </w:tcBorders>
          </w:tcPr>
          <w:p w:rsidR="008F0F03" w:rsidRPr="009C3C42" w:rsidRDefault="008F0F03" w:rsidP="008F0F03">
            <w:pPr>
              <w:spacing w:after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консолидацию гражданского общества, </w:t>
            </w:r>
            <w:r w:rsidR="001B5234">
              <w:rPr>
                <w:rFonts w:cs="Times New Roman"/>
                <w:szCs w:val="28"/>
              </w:rPr>
              <w:t xml:space="preserve">сохранение исторической памяти, </w:t>
            </w:r>
            <w:r>
              <w:rPr>
                <w:rFonts w:cs="Times New Roman"/>
                <w:szCs w:val="28"/>
              </w:rPr>
              <w:t>продвижение традиционных российских духовно-нравственных ценностей и межнационального сотрудничества,</w:t>
            </w:r>
            <w:r w:rsidRPr="009C3C42">
              <w:rPr>
                <w:rFonts w:cs="Times New Roman"/>
                <w:szCs w:val="28"/>
              </w:rPr>
              <w:t xml:space="preserve"> военно-патри</w:t>
            </w:r>
            <w:r>
              <w:rPr>
                <w:rFonts w:cs="Times New Roman"/>
                <w:szCs w:val="28"/>
              </w:rPr>
              <w:t>отическое воспитание молодежи;</w:t>
            </w:r>
          </w:p>
        </w:tc>
      </w:tr>
      <w:tr w:rsidR="008F0F03" w:rsidRPr="009C3C42" w:rsidTr="008F0F03">
        <w:trPr>
          <w:trHeight w:val="2160"/>
        </w:trPr>
        <w:tc>
          <w:tcPr>
            <w:tcW w:w="524" w:type="dxa"/>
            <w:vMerge/>
          </w:tcPr>
          <w:p w:rsidR="008F0F03" w:rsidRDefault="008F0F03" w:rsidP="00C262AE">
            <w:pPr>
              <w:spacing w:after="0"/>
              <w:rPr>
                <w:rFonts w:cs="Times New Roman"/>
                <w:szCs w:val="28"/>
              </w:rPr>
            </w:pPr>
          </w:p>
        </w:tc>
        <w:tc>
          <w:tcPr>
            <w:tcW w:w="2292" w:type="dxa"/>
            <w:vMerge/>
          </w:tcPr>
          <w:p w:rsidR="008F0F03" w:rsidRDefault="008F0F03" w:rsidP="00316159">
            <w:pPr>
              <w:spacing w:after="0"/>
              <w:rPr>
                <w:rFonts w:cs="Times New Roman"/>
                <w:b/>
                <w:szCs w:val="28"/>
              </w:rPr>
            </w:pPr>
          </w:p>
        </w:tc>
        <w:tc>
          <w:tcPr>
            <w:tcW w:w="7130" w:type="dxa"/>
            <w:tcBorders>
              <w:top w:val="single" w:sz="4" w:space="0" w:color="auto"/>
            </w:tcBorders>
          </w:tcPr>
          <w:p w:rsidR="008F0F03" w:rsidRDefault="008F0F03" w:rsidP="001B5234">
            <w:pPr>
              <w:spacing w:after="0"/>
              <w:jc w:val="both"/>
              <w:rPr>
                <w:rFonts w:cs="Times New Roman"/>
                <w:szCs w:val="28"/>
              </w:rPr>
            </w:pPr>
            <w:r w:rsidRPr="008F0F03">
              <w:rPr>
                <w:rFonts w:cs="Times New Roman"/>
                <w:szCs w:val="28"/>
              </w:rPr>
              <w:t xml:space="preserve">поддержку </w:t>
            </w:r>
            <w:r w:rsidR="001B5234">
              <w:rPr>
                <w:rFonts w:cs="Times New Roman"/>
                <w:szCs w:val="28"/>
              </w:rPr>
              <w:t xml:space="preserve">и </w:t>
            </w:r>
            <w:r>
              <w:rPr>
                <w:rFonts w:cs="Times New Roman"/>
                <w:szCs w:val="28"/>
              </w:rPr>
              <w:t xml:space="preserve">укрепление института семьи, пропаганду здорового образа жизни, сохранения </w:t>
            </w:r>
            <w:r w:rsidR="001B5234">
              <w:rPr>
                <w:rFonts w:cs="Times New Roman"/>
                <w:szCs w:val="28"/>
              </w:rPr>
              <w:t>преемственности поколений в рамках Года семьи в России.</w:t>
            </w:r>
          </w:p>
        </w:tc>
      </w:tr>
    </w:tbl>
    <w:p w:rsidR="00C262AE" w:rsidRPr="009C3C42" w:rsidRDefault="00C262AE" w:rsidP="00C262AE">
      <w:pPr>
        <w:spacing w:after="0"/>
        <w:rPr>
          <w:rFonts w:cs="Times New Roman"/>
          <w:szCs w:val="28"/>
        </w:rPr>
      </w:pPr>
    </w:p>
    <w:sectPr w:rsidR="00C262AE" w:rsidRPr="009C3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2AE"/>
    <w:rsid w:val="001B5234"/>
    <w:rsid w:val="001F5253"/>
    <w:rsid w:val="002A4713"/>
    <w:rsid w:val="002C7E8C"/>
    <w:rsid w:val="00316159"/>
    <w:rsid w:val="004A7927"/>
    <w:rsid w:val="00571958"/>
    <w:rsid w:val="007F387A"/>
    <w:rsid w:val="008C3DA5"/>
    <w:rsid w:val="008F0F03"/>
    <w:rsid w:val="00920916"/>
    <w:rsid w:val="00B118C3"/>
    <w:rsid w:val="00C1046D"/>
    <w:rsid w:val="00C262AE"/>
    <w:rsid w:val="00D80DBE"/>
    <w:rsid w:val="00DB3D2D"/>
    <w:rsid w:val="00E20069"/>
    <w:rsid w:val="00E75112"/>
    <w:rsid w:val="00FB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A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262AE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">
    <w:name w:val="Сетка таблицы1"/>
    <w:basedOn w:val="a1"/>
    <w:next w:val="a3"/>
    <w:uiPriority w:val="59"/>
    <w:rsid w:val="00C262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80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DBE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4A79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A7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A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6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262AE"/>
    <w:pPr>
      <w:spacing w:after="0" w:line="240" w:lineRule="auto"/>
    </w:pPr>
    <w:rPr>
      <w:rFonts w:ascii="Times New Roman" w:hAnsi="Times New Roman"/>
      <w:sz w:val="28"/>
    </w:rPr>
  </w:style>
  <w:style w:type="table" w:customStyle="1" w:styleId="1">
    <w:name w:val="Сетка таблицы1"/>
    <w:basedOn w:val="a1"/>
    <w:next w:val="a3"/>
    <w:uiPriority w:val="59"/>
    <w:rsid w:val="00C262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80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80DBE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4A792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A79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Машенская Алёна Анатольевна</cp:lastModifiedBy>
  <cp:revision>2</cp:revision>
  <cp:lastPrinted>2022-12-08T08:30:00Z</cp:lastPrinted>
  <dcterms:created xsi:type="dcterms:W3CDTF">2023-12-28T01:51:00Z</dcterms:created>
  <dcterms:modified xsi:type="dcterms:W3CDTF">2023-12-28T01:51:00Z</dcterms:modified>
</cp:coreProperties>
</file>