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C7" w:rsidRPr="00A44703" w:rsidRDefault="00A44703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470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A44703"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A44703" w:rsidRPr="00A44703" w:rsidRDefault="00A44703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4703">
        <w:rPr>
          <w:rFonts w:ascii="Times New Roman" w:hAnsi="Times New Roman" w:cs="Times New Roman"/>
          <w:bCs/>
          <w:sz w:val="28"/>
          <w:szCs w:val="28"/>
        </w:rPr>
        <w:t xml:space="preserve">                администрации города </w:t>
      </w:r>
    </w:p>
    <w:p w:rsidR="00A44703" w:rsidRPr="000E7E6F" w:rsidRDefault="00A44703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470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0E7E6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447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2EF7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A44703">
        <w:rPr>
          <w:rFonts w:ascii="Times New Roman" w:hAnsi="Times New Roman" w:cs="Times New Roman"/>
          <w:bCs/>
          <w:sz w:val="28"/>
          <w:szCs w:val="28"/>
        </w:rPr>
        <w:t xml:space="preserve">Благовещенска </w:t>
      </w:r>
      <w:proofErr w:type="gramStart"/>
      <w:r w:rsidRPr="00A44703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A44703">
        <w:rPr>
          <w:rFonts w:ascii="Times New Roman" w:hAnsi="Times New Roman" w:cs="Times New Roman"/>
          <w:bCs/>
          <w:sz w:val="28"/>
          <w:szCs w:val="28"/>
        </w:rPr>
        <w:t xml:space="preserve"> _________ </w:t>
      </w:r>
      <w:r w:rsidR="008A11D0">
        <w:rPr>
          <w:rFonts w:ascii="Times New Roman" w:hAnsi="Times New Roman" w:cs="Times New Roman"/>
          <w:bCs/>
          <w:sz w:val="28"/>
          <w:szCs w:val="28"/>
        </w:rPr>
        <w:t>№</w:t>
      </w:r>
      <w:r w:rsidRPr="000E7E6F">
        <w:rPr>
          <w:rFonts w:ascii="Times New Roman" w:hAnsi="Times New Roman" w:cs="Times New Roman"/>
          <w:bCs/>
          <w:sz w:val="28"/>
          <w:szCs w:val="28"/>
        </w:rPr>
        <w:t>_________</w:t>
      </w:r>
    </w:p>
    <w:p w:rsidR="00A44703" w:rsidRPr="000E7E6F" w:rsidRDefault="00A44703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703" w:rsidRPr="00A44703" w:rsidRDefault="00A44703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</w:rPr>
        <w:t xml:space="preserve"> при осуществлении муниципального земельного контроля на территории муниципального образования города Благовещенска на 2024 год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0F71C7" w:rsidRDefault="000F71C7" w:rsidP="000F71C7">
      <w:pPr>
        <w:pStyle w:val="a4"/>
        <w:spacing w:after="0" w:line="240" w:lineRule="auto"/>
        <w:ind w:left="0" w:right="-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color w:val="22272F"/>
          <w:sz w:val="23"/>
          <w:szCs w:val="23"/>
          <w:shd w:val="clear" w:color="auto" w:fill="FFFFFF"/>
        </w:rPr>
        <w:t> </w:t>
      </w:r>
      <w:r>
        <w:rPr>
          <w:rFonts w:ascii="Times New Roman" w:hAnsi="Times New Roman" w:cs="Times New Roman"/>
          <w:b/>
          <w:color w:val="22272F"/>
          <w:sz w:val="23"/>
          <w:szCs w:val="23"/>
          <w:shd w:val="clear" w:color="auto" w:fill="FFFFFF"/>
        </w:rPr>
        <w:t>А</w:t>
      </w:r>
      <w:r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профилактики.</w:t>
      </w:r>
    </w:p>
    <w:p w:rsidR="000F71C7" w:rsidRDefault="000F71C7" w:rsidP="000F71C7">
      <w:pPr>
        <w:pStyle w:val="a4"/>
        <w:spacing w:after="0" w:line="240" w:lineRule="auto"/>
        <w:ind w:left="0" w:right="-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F71C7" w:rsidRDefault="000F71C7" w:rsidP="000F71C7">
      <w:pPr>
        <w:shd w:val="clear" w:color="auto" w:fill="FFFFFF"/>
        <w:tabs>
          <w:tab w:val="left" w:pos="8222"/>
        </w:tabs>
        <w:spacing w:after="0" w:line="240" w:lineRule="auto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Программа профилактики рисков причинения вреда (ущерба) </w:t>
      </w:r>
      <w:r>
        <w:rPr>
          <w:rFonts w:ascii="Times New Roman" w:hAnsi="Times New Roman" w:cs="Times New Roman"/>
          <w:bCs/>
          <w:sz w:val="28"/>
          <w:szCs w:val="28"/>
        </w:rPr>
        <w:t>охраняемым законом ценностям</w:t>
      </w:r>
      <w:r>
        <w:rPr>
          <w:rFonts w:ascii="Times New Roman" w:hAnsi="Times New Roman" w:cs="Times New Roman"/>
          <w:sz w:val="28"/>
        </w:rPr>
        <w:t xml:space="preserve"> при осуществлении муниципального земельного контроля </w:t>
      </w: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(далее – Программа)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 муниципального образования города Благовещенска. </w:t>
      </w:r>
    </w:p>
    <w:p w:rsidR="000F71C7" w:rsidRDefault="000F71C7" w:rsidP="000F71C7">
      <w:pPr>
        <w:pStyle w:val="a4"/>
        <w:spacing w:after="0" w:line="240" w:lineRule="auto"/>
        <w:ind w:left="0" w:right="-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Программа представляет собой увязанный по целям, задачам, ресурсам и срокам осуществления комплекс профилактических мероприятий, обеспечивающих эффективное решение проблем, препятствующих соблюдению подконтрольными субъектами обязательных требований, требований, установленных муниципальными правовыми актами, и направленных на выявление и устранение конкретных причин и факторов несоблюдения обязательных требований, требований, установленных муниципальными правовыми актами, рисков причинения вреда (ущерба) охраняемым законом ценностям, а также на создание и развитие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 профилактики. Профилактика нарушений обязательных требований проводится в рамках осуществления муниципального земельного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71C7" w:rsidRDefault="000F71C7" w:rsidP="000F71C7">
      <w:pPr>
        <w:pStyle w:val="a4"/>
        <w:spacing w:after="0" w:line="240" w:lineRule="auto"/>
        <w:ind w:left="0" w:right="-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Вид осуществляемого муниципального  контроля: муниципальный земельный контроль. </w:t>
      </w:r>
    </w:p>
    <w:p w:rsidR="000F71C7" w:rsidRDefault="000F71C7" w:rsidP="000F71C7">
      <w:pPr>
        <w:pStyle w:val="a4"/>
        <w:spacing w:after="0" w:line="240" w:lineRule="auto"/>
        <w:ind w:left="0" w:right="-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Органом, осуществляющим муниципальный земельный контроль на территории муниципального образования города Благовещенска, является администрация города Благовещенска в лице муниципальных служащих земельного управления администрации города Благовещенска, должностными инструкциями которых установлена обязанность по исполнению такой функции.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1.4.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Предметом земельного контроля на территории муниципального образования города Благовещенска является оценка соблюдения юридическими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лицами, индивидуальными предпринимателями и гражданами (далее – подконтрольные субъекты)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Подконтрольными субъектами профилактических мероприятий являются граждане, </w:t>
      </w:r>
      <w:r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предприниматели, обладающие правами на земельные участки, а также использующие земли и земельные участки.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Обязательные требования земельного законодательства, оценка соблюдения которых </w:t>
      </w:r>
      <w:r>
        <w:rPr>
          <w:rFonts w:ascii="Times New Roman" w:hAnsi="Times New Roman" w:cs="Times New Roman"/>
          <w:sz w:val="28"/>
          <w:szCs w:val="28"/>
        </w:rPr>
        <w:t>является предметом муниципального земельного контроля: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пункт 2 статьи 7, пункт 1 </w:t>
      </w:r>
      <w:hyperlink r:id="rId8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пункт 1 </w:t>
      </w:r>
      <w:hyperlink r:id="rId9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39.33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39.3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6, </w:t>
      </w:r>
      <w:hyperlink r:id="rId12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42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85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пункт 2 </w:t>
      </w:r>
      <w:hyperlink r:id="rId14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5" w:history="1">
        <w:proofErr w:type="gramStart"/>
        <w:r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закон</w:t>
        </w:r>
        <w:proofErr w:type="gramEnd"/>
      </w:hyperlink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25.10.2001 № 137-ФЗ «О введении в действие Земельного кодекса Российской Федерации»;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hyperlink r:id="rId16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</w:t>
        </w:r>
      </w:hyperlink>
      <w:r>
        <w:rPr>
          <w:rFonts w:ascii="Times New Roman" w:hAnsi="Times New Roman" w:cs="Times New Roman"/>
          <w:sz w:val="28"/>
          <w:szCs w:val="28"/>
        </w:rPr>
        <w:t>ы 1,</w:t>
      </w:r>
      <w:hyperlink r:id="rId17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2 статьи 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</w:t>
      </w:r>
      <w:hyperlink r:id="rId18" w:history="1">
        <w:proofErr w:type="gramStart"/>
        <w:r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кодекс</w:t>
        </w:r>
        <w:proofErr w:type="gramEnd"/>
      </w:hyperlink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hyperlink r:id="rId19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17 </w:t>
      </w:r>
      <w:hyperlink r:id="rId20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Градостроительного </w:t>
      </w:r>
      <w:hyperlink r:id="rId21" w:history="1">
        <w:proofErr w:type="gramStart"/>
        <w:r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кодекс</w:t>
        </w:r>
        <w:proofErr w:type="gramEnd"/>
      </w:hyperlink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пункт 3 </w:t>
      </w:r>
      <w:hyperlink r:id="rId22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23" w:history="1">
        <w:proofErr w:type="gramStart"/>
        <w:r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закон</w:t>
        </w:r>
        <w:proofErr w:type="gramEnd"/>
      </w:hyperlink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 имущества».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принятием Постановления Правительства РФ от 10.03.2022 № 336 (ред. от 02.09.2022) «Об особенностях организации и осуществления государственного контроля (надзора), муниципального контроля» в 2023 году внеплановые контрольные мероприятия администрацией города Благовещенска не проводились. Положением о муниципальном земельном контроле на территории муниципального образования города Благовещенска, утверждённым решением Благовещенской городской Думы от 28.10.2021 </w:t>
      </w:r>
      <w:r w:rsidR="00F3679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№ 30/90 (ред. от 24.02.2022) плановые контрольные мероприятия</w:t>
      </w:r>
      <w:r>
        <w:rPr>
          <w:rFonts w:ascii="Times New Roman" w:hAnsi="Times New Roman" w:cs="Times New Roman"/>
          <w:sz w:val="28"/>
          <w:szCs w:val="28"/>
        </w:rPr>
        <w:t>, не предусмотрены. По состоянию на 18.09.2023 проведено 67 мероприятий без взаимодействия с подконтрольными лицами, в хо</w:t>
      </w:r>
      <w:r w:rsidR="00A44703">
        <w:rPr>
          <w:rFonts w:ascii="Times New Roman" w:hAnsi="Times New Roman" w:cs="Times New Roman"/>
          <w:sz w:val="28"/>
          <w:szCs w:val="28"/>
        </w:rPr>
        <w:t>де которых выявлено 67 нарушени</w:t>
      </w:r>
      <w:r w:rsidR="00A6025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требований земельного законодательства. 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2023 году администрацией города Благовещенска по программе профилактики рисков причинения вреда (ущерба) охраняемым законом ценностям при осуществлении муниципального земельного контроля на территории муниципального образования города Благовещенска, утверждённой постановлением админист</w:t>
      </w:r>
      <w:r w:rsidR="005B2A91">
        <w:rPr>
          <w:rFonts w:ascii="Times New Roman" w:hAnsi="Times New Roman" w:cs="Times New Roman"/>
          <w:color w:val="000000"/>
          <w:sz w:val="28"/>
          <w:szCs w:val="28"/>
        </w:rPr>
        <w:t xml:space="preserve">рации города Благовещенска от </w:t>
      </w:r>
      <w:r w:rsidR="005B2A91" w:rsidRPr="005B2A91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5B2A91">
        <w:rPr>
          <w:rFonts w:ascii="Times New Roman" w:hAnsi="Times New Roman" w:cs="Times New Roman"/>
          <w:color w:val="000000"/>
          <w:sz w:val="28"/>
          <w:szCs w:val="28"/>
        </w:rPr>
        <w:t>.12.202</w:t>
      </w:r>
      <w:r w:rsidR="005B2A91" w:rsidRPr="005B2A9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B2A9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5B2A91" w:rsidRPr="005B2A91">
        <w:rPr>
          <w:rFonts w:ascii="Times New Roman" w:hAnsi="Times New Roman" w:cs="Times New Roman"/>
          <w:color w:val="000000"/>
          <w:sz w:val="28"/>
          <w:szCs w:val="28"/>
        </w:rPr>
        <w:t>6502</w:t>
      </w:r>
      <w:r>
        <w:rPr>
          <w:rFonts w:ascii="Times New Roman" w:hAnsi="Times New Roman" w:cs="Times New Roman"/>
          <w:color w:val="000000"/>
          <w:sz w:val="28"/>
          <w:szCs w:val="28"/>
        </w:rPr>
        <w:t>, проводились следующие мероприятия</w:t>
      </w:r>
      <w:r>
        <w:rPr>
          <w:rFonts w:ascii="Times New Roman" w:hAnsi="Times New Roman" w:cs="Times New Roman"/>
          <w:sz w:val="28"/>
        </w:rPr>
        <w:t>: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а) консультирования подконтрольных субъектов </w:t>
      </w:r>
      <w:r>
        <w:rPr>
          <w:rFonts w:ascii="Times New Roman" w:hAnsi="Times New Roman" w:cs="Times New Roman"/>
          <w:sz w:val="28"/>
          <w:szCs w:val="28"/>
        </w:rPr>
        <w:t>об обязательных требованиях земельного законодательства, а также о мерах, направленных на самостоятельное выявление и устранение нарушений требований земельного законодательства</w:t>
      </w:r>
      <w:r>
        <w:rPr>
          <w:rFonts w:ascii="Times New Roman" w:hAnsi="Times New Roman" w:cs="Times New Roman"/>
          <w:sz w:val="28"/>
        </w:rPr>
        <w:t xml:space="preserve"> в количестве - 60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объявлено предостережений о недопустимости нарушений обязательных требований земельного законодательства, требований, установленных муниципальными правовыми актами подконтрольными субъектами в количестве - 61; 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проведено профилактических визитов в количестве – 9;</w:t>
      </w:r>
    </w:p>
    <w:p w:rsidR="000F71C7" w:rsidRDefault="000F71C7" w:rsidP="000F7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г) личные приемы </w:t>
      </w:r>
      <w:r>
        <w:rPr>
          <w:rFonts w:ascii="Times New Roman" w:hAnsi="Times New Roman" w:cs="Times New Roman"/>
          <w:sz w:val="28"/>
          <w:szCs w:val="28"/>
        </w:rPr>
        <w:t>начальником земельного управления, а также муниципальными служащими отдела муниципального земельного контроля по вопросам организации и проведения проверок, соблюдения требований законодательства при осуществлении муниципального земельного контроля;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разъяснительная работа в средствах массовой информации (опубликованы статьи о необходимости соблюдения требований земельного законодательства).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Рисками, возникающими в результате нарушения охраняемых законом ценностей при осуществлении администрацией города Благовещенска муниципального земельного контроля, являются: 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недополучение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 и иных платежей, находящихся в государственной и муниципальной собственности;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нарушение имущественных прав Российской Федерации, субъектов Российской Федерации, органов местного самоуправления, юридических лиц, индивидуальных предпринимателей и граждан;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ухудшение экологических условий;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произвольное использование земельных участков.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1C7" w:rsidRDefault="000F71C7" w:rsidP="000F71C7">
      <w:pPr>
        <w:tabs>
          <w:tab w:val="left" w:pos="708"/>
          <w:tab w:val="left" w:pos="1416"/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Цели и задачи реализации Программы.</w:t>
      </w:r>
    </w:p>
    <w:p w:rsidR="000F71C7" w:rsidRDefault="000F71C7" w:rsidP="000F71C7">
      <w:pPr>
        <w:tabs>
          <w:tab w:val="left" w:pos="708"/>
          <w:tab w:val="left" w:pos="1416"/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1C7" w:rsidRDefault="000F71C7" w:rsidP="000F71C7">
      <w:pPr>
        <w:spacing w:after="0" w:line="240" w:lineRule="auto"/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2.1 Целями программы являются: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стимулирование добросовестного соблюдения обязательных требований земельного законодательства всеми контролируемыми лицами, устранения условий, причин и факторов, способных привести к их нарушениям и (или) причинению вреда (ущерба) охраняемым законом ценностям, создания условий для доведения обязательных требований земельного законодательства до контролируемых лиц, повышения информированности о способах их соблюдения;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предупреждение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нарушений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подконтрольными субъектами обязательных требований земельного законодательства, включая устранение причин, факторов и условий, способствующих возможному их нарушению;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создание мотивации к добросовестному поведению подконтрольных субъектов;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снижение риска причинения ущерба охраняемым законом ценностям;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д) разъяснение подконтрольным субъектам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>земельного законодательства.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 Задачами программы являются: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укрепление системы профилактики нарушений обязательных требований путем активизации профилактической деятельности; 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выявление причин, факторов и условий, способствующих нарушениям обязательных требований; 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повышение правосознания и правовой культуры руководителей юридических лиц, индивидуальных предпринимателей и граждан;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формирование единого понимания обязательных требований земельного законодательства у граждан, </w:t>
      </w:r>
      <w:r>
        <w:rPr>
          <w:rFonts w:ascii="Times New Roman" w:hAnsi="Times New Roman" w:cs="Times New Roman"/>
          <w:bCs/>
          <w:sz w:val="28"/>
          <w:szCs w:val="28"/>
        </w:rPr>
        <w:t>юридических лиц и индивидуальных предпринимателей.</w:t>
      </w:r>
    </w:p>
    <w:p w:rsidR="000F71C7" w:rsidRDefault="000F71C7" w:rsidP="000F71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призвана обеспечить создание условий для снижения случаев нарушения обязательных требований, требований, установленных муниципальными правовыми актами в области муниципального земельного контроля, повышения результативности и эффективности муниципального контроля, формирования заинтересованности подконтрольных субъектов в соблюдении законодательства в подконтрольной сфере. </w:t>
      </w:r>
    </w:p>
    <w:p w:rsidR="000F71C7" w:rsidRDefault="000F71C7" w:rsidP="000F7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механизмом оценки эффективности и результативности мероприятий по профилактике нарушений является соблюдение подконтрольными субъектами требований действующего законодательства в сфере муниципального земельного контроля. 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настоящей Программы (контрольный орган может проводить профилактические мероприятия: информирование и консультирование согласно Перечню).</w:t>
      </w:r>
    </w:p>
    <w:p w:rsidR="000F71C7" w:rsidRDefault="000F71C7" w:rsidP="000F71C7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III. Перечень профилактических мероприятий, сроки (периодичность) их проведения.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9838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4961"/>
        <w:gridCol w:w="2835"/>
        <w:gridCol w:w="1559"/>
      </w:tblGrid>
      <w:tr w:rsidR="000F71C7" w:rsidTr="000F71C7">
        <w:trPr>
          <w:trHeight w:val="398"/>
        </w:trPr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ind w:left="3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приема муниципальными служащими, должностными инструкциями которых установлена обязанность по исполнению муниципальной функции «Осуществление муниципального земельного контроля на территории муниципального образования города Благовещенска», подконтрольных субъектов по вопросам организации и проведения проверок, соблюдения требований законодательства при осуществлении муниципального земельного контроля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Еженедельно, каждый четверг (с 9:00 до 13:00)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управление, начальник, заместитель начальника, консультанты, главный специалист отдела муниципального земельного контроля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F71C7" w:rsidRDefault="000F71C7">
            <w:pPr>
              <w:pStyle w:val="ConsPlusNormal0"/>
              <w:tabs>
                <w:tab w:val="left" w:pos="993"/>
              </w:tabs>
              <w:jc w:val="both"/>
              <w:rPr>
                <w:rStyle w:val="a7"/>
                <w:i w:val="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Консультирование подконтрольных субъектов по телефону, посредством видео-конференц-связи, на личном приёме либо в ходе проведения профилактического мероприятия </w:t>
            </w:r>
            <w:r>
              <w:rPr>
                <w:rStyle w:val="a7"/>
                <w:i w:val="0"/>
                <w:sz w:val="24"/>
                <w:szCs w:val="24"/>
              </w:rPr>
              <w:t xml:space="preserve">по следующим вопросам: </w:t>
            </w:r>
          </w:p>
          <w:p w:rsidR="000F71C7" w:rsidRDefault="000F71C7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-порядок организации и осуществления земельного контроля;</w:t>
            </w:r>
          </w:p>
          <w:p w:rsidR="000F71C7" w:rsidRDefault="000F71C7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-порядок досудебного обжалования решений, действий (бездействия) контрольного органа;</w:t>
            </w:r>
          </w:p>
          <w:p w:rsidR="000F71C7" w:rsidRDefault="000F71C7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-самовольное занятие земельного участка и (или) земель, государственная собственность на которые не разграничена,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участок;</w:t>
            </w:r>
          </w:p>
          <w:p w:rsidR="000F71C7" w:rsidRDefault="000F71C7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использованием;</w:t>
            </w:r>
          </w:p>
          <w:p w:rsidR="000F71C7" w:rsidRDefault="000F71C7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-неиспользование земельного участка, предназначенного для жилищного или иного строительства, садоводства, огородничества, в указанных целях. </w:t>
            </w:r>
          </w:p>
          <w:p w:rsidR="000F71C7" w:rsidRDefault="000F71C7">
            <w:pPr>
              <w:pStyle w:val="ConsPlusNormal0"/>
              <w:tabs>
                <w:tab w:val="left" w:pos="993"/>
              </w:tabs>
              <w:jc w:val="both"/>
              <w:rPr>
                <w:rStyle w:val="a7"/>
                <w:i w:val="0"/>
                <w:iCs w:val="0"/>
              </w:rPr>
            </w:pPr>
          </w:p>
          <w:p w:rsidR="000F71C7" w:rsidRDefault="000F71C7">
            <w:pPr>
              <w:pStyle w:val="ConsPlusNormal0"/>
              <w:tabs>
                <w:tab w:val="left" w:pos="993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Земельное управление, начальник, заместитель начальника, консультанты, главный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специалист отдела муниципального земельного контроля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Разъяснение при проведении контрольных  мероприятий подконтрольным субъектам обязательных требований, а также порядка проведения контрольного  мероприятия, прав и обязанностей подконтрольного субъекта и муниципальных служащих в ходе мероприятия.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управление, начальник, заместитель начальника, консультанты, главный специалист отдела муниципального земельного контроля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pStyle w:val="ConsPlusNormal0"/>
              <w:tabs>
                <w:tab w:val="left" w:pos="993"/>
              </w:tabs>
              <w:jc w:val="both"/>
              <w:rPr>
                <w:rStyle w:val="a7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контролируемых лиц по вопросам соблюдения обязательных требований земельного законодательства Российской Федерации. Размещение соответствующих сведений на официальном сайте контрольного органа в сети «Интернет», в официальном печатном издании газете «Благовещенск», на стендах в помещениях контрольного органа</w:t>
            </w:r>
            <w:bookmarkStart w:id="1" w:name="P636"/>
            <w:bookmarkEnd w:id="1"/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Земельное управление, начальник, заместитель начальника отдела муниципального земельного контроля 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Pr="00A60252" w:rsidRDefault="000F71C7">
            <w:pPr>
              <w:autoSpaceDE w:val="0"/>
              <w:autoSpaceDN w:val="0"/>
              <w:adjustRightInd w:val="0"/>
              <w:ind w:left="35" w:right="34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6025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t xml:space="preserve">Поддержание в актуальном состоянии, размещенных на официальном сайте администрации города Благовещенска в сети «Интернет», перечня и текстов нормативных правовых актов, содержащих обязательные требования, соблюдение которых оценивается при проведении мероприятий по контролю при осуществлении муниципального </w:t>
            </w:r>
            <w:r w:rsidRPr="00A60252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земельного контроля, руководств по соблюдению вышеуказанных обязательных требований.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управление, управление, начальник, заместитель начальника отдела муниципальн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ого земельного контроля,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по вопросам полноты и актуальности перечней нормативных правовых актов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поступления обращений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управление, начальник, заместитель начальника отдела муниципального земельного контроля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совещаний с Управлением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Амурской области по вопросам взаимодействия при проведении контрольных мероприятий и работы по профилактике нарушений обязательных требований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реже одного раза в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управление, начальник, заместитель начальника отдела муниципального земельного контроля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заседаниях межведомственной рабочей группы по защите прав субъектов предпринимательской деятельности.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согласованию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управление, начальник, заместитель начальника отдела муниципального земельного контроля</w:t>
            </w:r>
          </w:p>
        </w:tc>
      </w:tr>
      <w:tr w:rsidR="000F71C7" w:rsidTr="000F71C7">
        <w:trPr>
          <w:trHeight w:val="3668"/>
        </w:trPr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 о недопустимости нарушения обязательных требований (далее – Предостережение).</w:t>
            </w:r>
          </w:p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объявляется контролируемому лицу в случае наличия сведений о готовящихся нарушениях обязательных требований и (или) в случае отсутствия подтверждённых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 по мере появления оснований, предусмотренных законодательством.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Земельное управление, начальник, заместитель начальника, консультанты отдела муниципального земельного контроля</w:t>
            </w:r>
          </w:p>
        </w:tc>
      </w:tr>
      <w:tr w:rsidR="000F71C7" w:rsidTr="000F71C7">
        <w:tc>
          <w:tcPr>
            <w:tcW w:w="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F71C7" w:rsidRDefault="000F71C7" w:rsidP="00340B5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визит.</w:t>
            </w:r>
          </w:p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визит проводится в форме профилактической беседы по месту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принадлежащим ему объектам контроля.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 течение года по мере появления оснований, предусмотренных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законодательством.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0F71C7" w:rsidRDefault="000F71C7">
            <w:pPr>
              <w:autoSpaceDE w:val="0"/>
              <w:autoSpaceDN w:val="0"/>
              <w:adjustRightInd w:val="0"/>
              <w:ind w:left="34"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Земельное управление, начальник,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заместитель начальника, консультанты отдела муниципального земельного контроля</w:t>
            </w:r>
          </w:p>
        </w:tc>
      </w:tr>
    </w:tbl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Показатели результативности и эффективности Программы.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"/>
      <w:bookmarkEnd w:id="2"/>
      <w:r>
        <w:rPr>
          <w:rFonts w:ascii="Times New Roman" w:hAnsi="Times New Roman" w:cs="Times New Roman"/>
          <w:sz w:val="28"/>
          <w:szCs w:val="28"/>
        </w:rPr>
        <w:t>Отчетные показатели Программы на 2024 год: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субъектов. 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0F71C7" w:rsidRDefault="000F71C7" w:rsidP="000F7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профилактических мероприятий в объеме контрольных мероприятий. 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0F71C7" w:rsidRDefault="000F71C7" w:rsidP="000F71C7">
      <w:pPr>
        <w:shd w:val="clear" w:color="auto" w:fill="FFFFFF"/>
        <w:tabs>
          <w:tab w:val="left" w:pos="8222"/>
        </w:tabs>
        <w:spacing w:after="0" w:line="240" w:lineRule="auto"/>
        <w:ind w:right="-1" w:firstLine="709"/>
        <w:jc w:val="both"/>
        <w:outlineLvl w:val="2"/>
        <w:rPr>
          <w:rFonts w:ascii="Times New Roman" w:eastAsia="Arial" w:hAnsi="Times New Roman" w:cs="Times New Roman"/>
          <w:iCs/>
          <w:color w:val="000000"/>
          <w:spacing w:val="-4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iCs/>
          <w:color w:val="000000"/>
          <w:spacing w:val="-4"/>
          <w:sz w:val="28"/>
          <w:szCs w:val="28"/>
          <w:shd w:val="clear" w:color="auto" w:fill="FFFFFF"/>
        </w:rPr>
        <w:t>Экономический эффект от реализованных мероприятий:</w:t>
      </w:r>
    </w:p>
    <w:p w:rsidR="000F71C7" w:rsidRDefault="000F71C7" w:rsidP="000F71C7">
      <w:pPr>
        <w:shd w:val="clear" w:color="auto" w:fill="FFFFFF"/>
        <w:tabs>
          <w:tab w:val="left" w:pos="8222"/>
        </w:tabs>
        <w:spacing w:after="0" w:line="240" w:lineRule="auto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- повышение уровня доверия подконтрольных субъектов к органу, осуществляющему муниципальный земельный контроль на территории муниципального образования города Благовещенска.</w:t>
      </w:r>
    </w:p>
    <w:p w:rsidR="000F71C7" w:rsidRDefault="000F71C7" w:rsidP="000F71C7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Ожидаемый результат реализации Программы – предотвращение рисков причинения вреда охраняемым законом ценностям и снижение количества допущенных поднадзорными субъектами нарушений обязательных требований в области земельных правоотношений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9D299B" w:rsidRDefault="009D299B"/>
    <w:sectPr w:rsidR="009D299B" w:rsidSect="000F7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17" w:rsidRDefault="00B41917" w:rsidP="00A44703">
      <w:pPr>
        <w:spacing w:after="0" w:line="240" w:lineRule="auto"/>
      </w:pPr>
      <w:r>
        <w:separator/>
      </w:r>
    </w:p>
  </w:endnote>
  <w:endnote w:type="continuationSeparator" w:id="0">
    <w:p w:rsidR="00B41917" w:rsidRDefault="00B41917" w:rsidP="00A4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17" w:rsidRDefault="00B41917" w:rsidP="00A44703">
      <w:pPr>
        <w:spacing w:after="0" w:line="240" w:lineRule="auto"/>
      </w:pPr>
      <w:r>
        <w:separator/>
      </w:r>
    </w:p>
  </w:footnote>
  <w:footnote w:type="continuationSeparator" w:id="0">
    <w:p w:rsidR="00B41917" w:rsidRDefault="00B41917" w:rsidP="00A44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34AFD"/>
    <w:multiLevelType w:val="hybridMultilevel"/>
    <w:tmpl w:val="1AF8E7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91"/>
    <w:rsid w:val="000B2EF7"/>
    <w:rsid w:val="000E7E6F"/>
    <w:rsid w:val="000F71C7"/>
    <w:rsid w:val="005B2A91"/>
    <w:rsid w:val="00612F91"/>
    <w:rsid w:val="008A11D0"/>
    <w:rsid w:val="009D299B"/>
    <w:rsid w:val="00A44703"/>
    <w:rsid w:val="00A60252"/>
    <w:rsid w:val="00B10C7F"/>
    <w:rsid w:val="00B41917"/>
    <w:rsid w:val="00B650F4"/>
    <w:rsid w:val="00F06071"/>
    <w:rsid w:val="00F3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F71C7"/>
    <w:pPr>
      <w:ind w:left="720"/>
      <w:contextualSpacing/>
    </w:pPr>
  </w:style>
  <w:style w:type="character" w:customStyle="1" w:styleId="ConsPlusNormal">
    <w:name w:val="ConsPlusNormal Знак"/>
    <w:link w:val="ConsPlusNormal0"/>
    <w:semiHidden/>
    <w:locked/>
    <w:rsid w:val="000F71C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semiHidden/>
    <w:rsid w:val="000F71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semiHidden/>
    <w:rsid w:val="000F7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0F71C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semiHidden/>
    <w:unhideWhenUsed/>
    <w:rsid w:val="000F71C7"/>
    <w:rPr>
      <w:color w:val="0000FF"/>
      <w:u w:val="single"/>
    </w:rPr>
  </w:style>
  <w:style w:type="character" w:styleId="a7">
    <w:name w:val="Emphasis"/>
    <w:basedOn w:val="a0"/>
    <w:uiPriority w:val="20"/>
    <w:qFormat/>
    <w:rsid w:val="000F71C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36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679C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4703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A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470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F71C7"/>
    <w:pPr>
      <w:ind w:left="720"/>
      <w:contextualSpacing/>
    </w:pPr>
  </w:style>
  <w:style w:type="character" w:customStyle="1" w:styleId="ConsPlusNormal">
    <w:name w:val="ConsPlusNormal Знак"/>
    <w:link w:val="ConsPlusNormal0"/>
    <w:semiHidden/>
    <w:locked/>
    <w:rsid w:val="000F71C7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link w:val="ConsPlusNormal"/>
    <w:semiHidden/>
    <w:rsid w:val="000F71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semiHidden/>
    <w:rsid w:val="000F71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0F71C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semiHidden/>
    <w:unhideWhenUsed/>
    <w:rsid w:val="000F71C7"/>
    <w:rPr>
      <w:color w:val="0000FF"/>
      <w:u w:val="single"/>
    </w:rPr>
  </w:style>
  <w:style w:type="character" w:styleId="a7">
    <w:name w:val="Emphasis"/>
    <w:basedOn w:val="a0"/>
    <w:uiPriority w:val="20"/>
    <w:qFormat/>
    <w:rsid w:val="000F71C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36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679C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44703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A44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470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D19D488BEFDDC73BD2FF9B9099737C31ED6EA475C72EE825E0950D76F5FFAAB8B8081B37955450XET8F" TargetMode="External"/><Relationship Id="rId13" Type="http://schemas.openxmlformats.org/officeDocument/2006/relationships/hyperlink" Target="consultantplus://offline/ref=0DD19D488BEFDDC73BD2FF9B9099737C31ED6EA475C72EE825E0950D76F5FFAAB8B808123EX9TCF" TargetMode="External"/><Relationship Id="rId18" Type="http://schemas.openxmlformats.org/officeDocument/2006/relationships/hyperlink" Target="consultantplus://offline/ref=0DD19D488BEFDDC73BD2FF9B9099737C31EC6CA275C12EE825E0950D76XFT5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DD19D488BEFDDC73BD2FF9B9099737C31ED6FA573CE2EE825E0950D76XFT5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D19D488BEFDDC73BD2FF9B9099737C31ED6EA475C72EE825E0950D76F5FFAAB8B8081B37955558XETDF" TargetMode="External"/><Relationship Id="rId17" Type="http://schemas.openxmlformats.org/officeDocument/2006/relationships/hyperlink" Target="consultantplus://offline/ref=0DD19D488BEFDDC73BD2FF9B9099737C31EC6CA275C12EE825E0950D76F5FFAAB8B8081833X9T3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DD19D488BEFDDC73BD2FF9B9099737C31EC6CA275C12EE825E0950D76F5FFAAB8B8081833X9T6F" TargetMode="External"/><Relationship Id="rId20" Type="http://schemas.openxmlformats.org/officeDocument/2006/relationships/hyperlink" Target="consultantplus://offline/ref=0DD19D488BEFDDC73BD2FF9B9099737C31ED6FA573CE2EE825E0950D76F5FFAAB8B8081935X9T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D19D488BEFDDC73BD2FF9B9099737C31ED6EA475C72EE825E0950D76F5FFAAB8B8081B379CX5T7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DD19D488BEFDDC73BD2FF9B9099737C31ED6FA274C12EE825E0950D76XFT5F" TargetMode="External"/><Relationship Id="rId23" Type="http://schemas.openxmlformats.org/officeDocument/2006/relationships/hyperlink" Target="consultantplus://offline/ref=0DD19D488BEFDDC73BD2FF9B9099737C31ED6EA776CF2EE825E0950D76XFT5F" TargetMode="External"/><Relationship Id="rId10" Type="http://schemas.openxmlformats.org/officeDocument/2006/relationships/hyperlink" Target="consultantplus://offline/ref=0DD19D488BEFDDC73BD2FF9B9099737C31ED6EA475C72EE825E0950D76F5FFAAB8B8081B3792X5T4F" TargetMode="External"/><Relationship Id="rId19" Type="http://schemas.openxmlformats.org/officeDocument/2006/relationships/hyperlink" Target="consultantplus://offline/ref=0DD19D488BEFDDC73BD2FF9B9099737C31ED6FA573CE2EE825E0950D76F5FFAAB8B8081B37955E52XET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D19D488BEFDDC73BD2FF9B9099737C31ED6EA475C72EE825E0950D76F5FFAAB8B8081B37955450XET4F" TargetMode="External"/><Relationship Id="rId14" Type="http://schemas.openxmlformats.org/officeDocument/2006/relationships/hyperlink" Target="consultantplus://offline/ref=0DD19D488BEFDDC73BD2FF9B9099737C31ED6FA274C12EE825E0950D76F5FFAAB8B80813X3T2F" TargetMode="External"/><Relationship Id="rId22" Type="http://schemas.openxmlformats.org/officeDocument/2006/relationships/hyperlink" Target="consultantplus://offline/ref=0DD19D488BEFDDC73BD2FF9B9099737C31ED6EA776CF2EE825E0950D76F5FFAAB8B8081B37955559XET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Хованец Оксана Сергеевна</dc:creator>
  <cp:keywords/>
  <dc:description/>
  <cp:lastModifiedBy>Хованец Оксана Сергеевна</cp:lastModifiedBy>
  <cp:revision>8</cp:revision>
  <cp:lastPrinted>2023-12-12T07:38:00Z</cp:lastPrinted>
  <dcterms:created xsi:type="dcterms:W3CDTF">2023-09-18T07:53:00Z</dcterms:created>
  <dcterms:modified xsi:type="dcterms:W3CDTF">2023-12-12T07:38:00Z</dcterms:modified>
</cp:coreProperties>
</file>