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855D" w14:textId="2631E30B" w:rsidR="003333F4" w:rsidRPr="00443806" w:rsidRDefault="00F5337D" w:rsidP="003A2B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>УТВЕРЖДАЮ</w:t>
      </w:r>
    </w:p>
    <w:p w14:paraId="4E2D3406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председатель комитета</w:t>
      </w:r>
    </w:p>
    <w:p w14:paraId="3731B1F5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государственного заказа</w:t>
      </w:r>
    </w:p>
    <w:p w14:paraId="0884CD70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Правительства Хабаровского края</w:t>
      </w:r>
    </w:p>
    <w:p w14:paraId="69C9F576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3DA9D6B" w14:textId="63466DA1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___________ </w:t>
      </w:r>
      <w:r w:rsidR="003A2B69" w:rsidRPr="00443806">
        <w:rPr>
          <w:rFonts w:ascii="Times New Roman" w:hAnsi="Times New Roman"/>
          <w:color w:val="FFFFFF" w:themeColor="background1"/>
          <w:sz w:val="28"/>
          <w:szCs w:val="28"/>
        </w:rPr>
        <w:t>А.В. Лучин</w:t>
      </w:r>
    </w:p>
    <w:p w14:paraId="4577163B" w14:textId="14A61093" w:rsidR="00006881" w:rsidRPr="00443806" w:rsidRDefault="003A2B69" w:rsidP="003A2B6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19 апреля </w:t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>20</w:t>
      </w:r>
      <w:r w:rsidRPr="00443806">
        <w:rPr>
          <w:rFonts w:ascii="Times New Roman" w:hAnsi="Times New Roman"/>
          <w:color w:val="FFFFFF" w:themeColor="background1"/>
          <w:sz w:val="28"/>
          <w:szCs w:val="28"/>
        </w:rPr>
        <w:t>17</w:t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14:paraId="0B83D084" w14:textId="77777777" w:rsidR="003333F4" w:rsidRDefault="003333F4" w:rsidP="00EF2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AE319F7" w14:textId="77777777" w:rsidR="003333F4" w:rsidRDefault="003333F4" w:rsidP="00EF2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93ADAA5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1E29BF9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D86637D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7A3AFEB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DA09E5E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5E84760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B0715CD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DC30D6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F4A7A01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737404C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1092C17" w14:textId="77777777" w:rsidR="003333F4" w:rsidRPr="00936367" w:rsidRDefault="003333F4" w:rsidP="00E93C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6367">
        <w:rPr>
          <w:rFonts w:ascii="Times New Roman" w:eastAsia="Times New Roman" w:hAnsi="Times New Roman"/>
          <w:b/>
          <w:sz w:val="28"/>
          <w:szCs w:val="28"/>
          <w:lang w:eastAsia="en-US"/>
        </w:rPr>
        <w:t>АНАЛИТИЧЕСКИЙ ОТЧЕТ</w:t>
      </w:r>
    </w:p>
    <w:p w14:paraId="27ED1B17" w14:textId="77777777" w:rsidR="003333F4" w:rsidRDefault="003333F4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203">
        <w:rPr>
          <w:rFonts w:ascii="Times New Roman" w:hAnsi="Times New Roman"/>
          <w:sz w:val="28"/>
          <w:szCs w:val="28"/>
        </w:rPr>
        <w:t xml:space="preserve">по результатам мониторинга закупок товаров, работ, услуг </w:t>
      </w:r>
    </w:p>
    <w:p w14:paraId="4E3505B1" w14:textId="748383FF" w:rsidR="003333F4" w:rsidRDefault="00FA6928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муниципальны</w:t>
      </w:r>
      <w:r w:rsidR="003333F4" w:rsidRPr="00555203">
        <w:rPr>
          <w:rFonts w:ascii="Times New Roman" w:hAnsi="Times New Roman"/>
          <w:sz w:val="28"/>
          <w:szCs w:val="28"/>
        </w:rPr>
        <w:t xml:space="preserve">х нужд </w:t>
      </w:r>
    </w:p>
    <w:p w14:paraId="632823F3" w14:textId="4221F107" w:rsidR="00211BA3" w:rsidRDefault="00FA6928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города Благовещенска</w:t>
      </w:r>
      <w:r w:rsidR="00C3185E">
        <w:rPr>
          <w:rFonts w:ascii="Times New Roman" w:hAnsi="Times New Roman"/>
          <w:sz w:val="28"/>
          <w:szCs w:val="28"/>
        </w:rPr>
        <w:t xml:space="preserve"> </w:t>
      </w:r>
    </w:p>
    <w:p w14:paraId="6A1DE961" w14:textId="1A0FE4B5" w:rsidR="003333F4" w:rsidRPr="00936367" w:rsidRDefault="003333F4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936367">
        <w:rPr>
          <w:rFonts w:ascii="Times New Roman" w:hAnsi="Times New Roman"/>
          <w:b/>
          <w:sz w:val="28"/>
          <w:szCs w:val="28"/>
        </w:rPr>
        <w:t xml:space="preserve">за </w:t>
      </w:r>
      <w:r w:rsidR="003A2B69" w:rsidRPr="00936367">
        <w:rPr>
          <w:rFonts w:ascii="Times New Roman" w:hAnsi="Times New Roman"/>
          <w:b/>
          <w:sz w:val="28"/>
          <w:szCs w:val="28"/>
          <w:lang w:val="en-US"/>
        </w:rPr>
        <w:t>I</w:t>
      </w:r>
      <w:r w:rsidR="00184F15">
        <w:rPr>
          <w:rFonts w:ascii="Times New Roman" w:hAnsi="Times New Roman"/>
          <w:b/>
          <w:sz w:val="28"/>
          <w:szCs w:val="28"/>
          <w:lang w:val="en-US"/>
        </w:rPr>
        <w:t>I</w:t>
      </w:r>
      <w:r w:rsidR="003A2B69" w:rsidRPr="00936367">
        <w:rPr>
          <w:rFonts w:ascii="Times New Roman" w:hAnsi="Times New Roman"/>
          <w:b/>
          <w:sz w:val="28"/>
          <w:szCs w:val="28"/>
        </w:rPr>
        <w:t xml:space="preserve"> квар</w:t>
      </w:r>
      <w:r w:rsidR="00936367" w:rsidRPr="00936367">
        <w:rPr>
          <w:rFonts w:ascii="Times New Roman" w:hAnsi="Times New Roman"/>
          <w:b/>
          <w:sz w:val="28"/>
          <w:szCs w:val="28"/>
        </w:rPr>
        <w:t>тал 201</w:t>
      </w:r>
      <w:r w:rsidR="0060620F">
        <w:rPr>
          <w:rFonts w:ascii="Times New Roman" w:hAnsi="Times New Roman"/>
          <w:b/>
          <w:sz w:val="28"/>
          <w:szCs w:val="28"/>
        </w:rPr>
        <w:t>9</w:t>
      </w:r>
      <w:r w:rsidR="00936367" w:rsidRPr="00936367">
        <w:rPr>
          <w:rFonts w:ascii="Times New Roman" w:hAnsi="Times New Roman"/>
          <w:b/>
          <w:sz w:val="28"/>
          <w:szCs w:val="28"/>
        </w:rPr>
        <w:t xml:space="preserve"> года</w:t>
      </w:r>
      <w:r w:rsidRPr="00936367">
        <w:rPr>
          <w:rFonts w:ascii="Times New Roman" w:hAnsi="Times New Roman"/>
          <w:b/>
          <w:sz w:val="28"/>
          <w:szCs w:val="28"/>
        </w:rPr>
        <w:br/>
      </w:r>
    </w:p>
    <w:p w14:paraId="188F2D9E" w14:textId="77777777" w:rsidR="00211BA3" w:rsidRDefault="00211BA3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7D5D825" w14:textId="77777777" w:rsidR="00EF22A9" w:rsidRDefault="00EF22A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A7D517D" w14:textId="77777777" w:rsidR="003A2B69" w:rsidRDefault="003A2B69" w:rsidP="00E93C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14:paraId="71D1E3CC" w14:textId="3099E1EF" w:rsidR="00E47B80" w:rsidRPr="00936367" w:rsidRDefault="000A2A08" w:rsidP="00E93C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936367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 xml:space="preserve">Основные </w:t>
      </w:r>
      <w:r w:rsidR="0069646E" w:rsidRPr="00936367">
        <w:rPr>
          <w:rFonts w:ascii="Times New Roman" w:eastAsia="Times New Roman" w:hAnsi="Times New Roman"/>
          <w:b/>
          <w:sz w:val="28"/>
          <w:szCs w:val="28"/>
          <w:lang w:eastAsia="en-US"/>
        </w:rPr>
        <w:t>выводы</w:t>
      </w:r>
    </w:p>
    <w:p w14:paraId="1C1CF994" w14:textId="77777777" w:rsidR="00E93C9C" w:rsidRDefault="00E93C9C" w:rsidP="00E93C9C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264CACC" w14:textId="352F9187" w:rsidR="006E59C4" w:rsidRDefault="007710D0" w:rsidP="006E59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1. </w:t>
      </w:r>
      <w:r w:rsidR="00CA35F0">
        <w:rPr>
          <w:rFonts w:ascii="Times New Roman" w:eastAsia="Times New Roman" w:hAnsi="Times New Roman"/>
          <w:sz w:val="28"/>
          <w:szCs w:val="28"/>
          <w:lang w:eastAsia="en-US"/>
        </w:rPr>
        <w:t xml:space="preserve">Завершено </w:t>
      </w:r>
      <w:r w:rsidR="00E13082">
        <w:rPr>
          <w:rFonts w:ascii="Times New Roman" w:eastAsia="Times New Roman" w:hAnsi="Times New Roman"/>
          <w:b/>
          <w:sz w:val="28"/>
          <w:szCs w:val="28"/>
          <w:lang w:eastAsia="en-US"/>
        </w:rPr>
        <w:t>19</w:t>
      </w:r>
      <w:r w:rsidR="00233EC3"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E59C4" w:rsidRPr="007710D0">
        <w:rPr>
          <w:rFonts w:ascii="Times New Roman" w:eastAsia="Times New Roman" w:hAnsi="Times New Roman"/>
          <w:sz w:val="28"/>
          <w:szCs w:val="28"/>
          <w:lang w:eastAsia="en-US"/>
        </w:rPr>
        <w:t>определений поставщиков (подрядчиков, исполнителей) на сумму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13082" w:rsidRPr="00E13082">
        <w:rPr>
          <w:rFonts w:ascii="Times New Roman" w:hAnsi="Times New Roman"/>
          <w:b/>
          <w:sz w:val="28"/>
          <w:szCs w:val="28"/>
          <w:lang w:eastAsia="en-US"/>
        </w:rPr>
        <w:t>9</w:t>
      </w:r>
      <w:r w:rsidR="00233EC3">
        <w:rPr>
          <w:rFonts w:ascii="Times New Roman" w:hAnsi="Times New Roman"/>
          <w:b/>
          <w:sz w:val="28"/>
          <w:szCs w:val="28"/>
          <w:lang w:eastAsia="en-US"/>
        </w:rPr>
        <w:t>17</w:t>
      </w:r>
      <w:r w:rsidR="00E13082" w:rsidRPr="00E13082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233EC3">
        <w:rPr>
          <w:rFonts w:ascii="Times New Roman" w:hAnsi="Times New Roman"/>
          <w:b/>
          <w:sz w:val="28"/>
          <w:szCs w:val="28"/>
          <w:lang w:eastAsia="en-US"/>
        </w:rPr>
        <w:t>100</w:t>
      </w:r>
      <w:r w:rsidR="00E13082" w:rsidRPr="00E13082">
        <w:rPr>
          <w:rFonts w:ascii="Times New Roman" w:hAnsi="Times New Roman"/>
          <w:b/>
          <w:sz w:val="28"/>
          <w:szCs w:val="28"/>
          <w:lang w:eastAsia="en-US"/>
        </w:rPr>
        <w:t>,12</w:t>
      </w:r>
      <w:r w:rsidR="00E1308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6E59C4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. руб. 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По сравнению с аналогичным периодом 2018 года указанные выше показатели 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 xml:space="preserve">не 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>значительно снизились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 xml:space="preserve"> (на 8,</w:t>
      </w:r>
      <w:r w:rsidR="00233EC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>%)  в количественном выражении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>217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определений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 xml:space="preserve">) и </w:t>
      </w:r>
      <w:r w:rsidR="00E13082" w:rsidRPr="00E13082">
        <w:rPr>
          <w:rFonts w:ascii="Times New Roman" w:eastAsia="Times New Roman" w:hAnsi="Times New Roman"/>
          <w:b/>
          <w:sz w:val="28"/>
          <w:szCs w:val="28"/>
          <w:lang w:eastAsia="en-US"/>
        </w:rPr>
        <w:t>увеличились на 46,8%</w:t>
      </w:r>
      <w:r w:rsidR="00E13082">
        <w:rPr>
          <w:rFonts w:ascii="Times New Roman" w:eastAsia="Times New Roman" w:hAnsi="Times New Roman"/>
          <w:sz w:val="28"/>
          <w:szCs w:val="28"/>
          <w:lang w:eastAsia="en-US"/>
        </w:rPr>
        <w:t xml:space="preserve"> в стоимостном выражении (</w:t>
      </w:r>
      <w:r w:rsidR="00E13082" w:rsidRPr="00E13082">
        <w:rPr>
          <w:rFonts w:ascii="Times New Roman" w:hAnsi="Times New Roman"/>
          <w:sz w:val="28"/>
          <w:szCs w:val="28"/>
          <w:lang w:eastAsia="en-US"/>
        </w:rPr>
        <w:t>616 727,37</w:t>
      </w:r>
      <w:r w:rsidR="00E13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59C4" w:rsidRPr="00E13082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. руб.). </w:t>
      </w:r>
      <w:r w:rsidR="006E59C4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Общий </w:t>
      </w:r>
      <w:r w:rsidR="006E59C4">
        <w:rPr>
          <w:rFonts w:ascii="Times New Roman" w:eastAsia="Times New Roman" w:hAnsi="Times New Roman"/>
          <w:sz w:val="28"/>
          <w:szCs w:val="28"/>
          <w:lang w:eastAsia="en-US"/>
        </w:rPr>
        <w:t xml:space="preserve">суммарный </w:t>
      </w:r>
      <w:r w:rsidR="006E59C4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 заключенных контрактов составил 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25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 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768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,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7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5</w:t>
      </w:r>
      <w:r w:rsidR="006E59C4" w:rsidRPr="00832CD7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</w:t>
      </w:r>
      <w:r w:rsidR="00832CD7" w:rsidRPr="00832CD7">
        <w:rPr>
          <w:rFonts w:ascii="Times New Roman" w:eastAsia="Times New Roman" w:hAnsi="Times New Roman"/>
          <w:sz w:val="28"/>
          <w:szCs w:val="28"/>
          <w:lang w:eastAsia="en-US"/>
        </w:rPr>
        <w:t>на 31,3% больше</w:t>
      </w:r>
      <w:r w:rsidR="006E59C4" w:rsidRPr="00832CD7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2018 года (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704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881</w:t>
      </w:r>
      <w:r w:rsidR="006E59C4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,</w:t>
      </w:r>
      <w:r w:rsidR="00832CD7" w:rsidRPr="00832CD7">
        <w:rPr>
          <w:rFonts w:ascii="Times New Roman" w:eastAsia="Times New Roman" w:hAnsi="Times New Roman"/>
          <w:b/>
          <w:sz w:val="28"/>
          <w:szCs w:val="28"/>
          <w:lang w:eastAsia="en-US"/>
        </w:rPr>
        <w:t>86</w:t>
      </w:r>
      <w:r w:rsidR="006E59C4" w:rsidRPr="00832CD7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руб.).</w:t>
      </w:r>
    </w:p>
    <w:p w14:paraId="035651A1" w14:textId="5CFC5460" w:rsidR="006E59C4" w:rsidRDefault="007710D0" w:rsidP="006E59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2. </w:t>
      </w:r>
      <w:r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Экономия бюджетных средств составила </w:t>
      </w:r>
      <w:r w:rsidR="00844407" w:rsidRPr="00844407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233EC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4 688,81 </w:t>
      </w:r>
      <w:r w:rsidR="006E59C4"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 в сравнении с экономией в </w:t>
      </w:r>
      <w:r w:rsidR="00844407" w:rsidRPr="00844407">
        <w:rPr>
          <w:rFonts w:ascii="Times New Roman" w:eastAsia="Times New Roman" w:hAnsi="Times New Roman"/>
          <w:b/>
          <w:sz w:val="28"/>
          <w:szCs w:val="28"/>
          <w:lang w:eastAsia="en-US"/>
        </w:rPr>
        <w:t>28 030</w:t>
      </w:r>
      <w:r w:rsidR="00B62881" w:rsidRPr="00B62881">
        <w:rPr>
          <w:rFonts w:ascii="Times New Roman" w:eastAsia="Times New Roman" w:hAnsi="Times New Roman"/>
          <w:b/>
          <w:sz w:val="28"/>
          <w:szCs w:val="28"/>
          <w:lang w:eastAsia="en-US"/>
        </w:rPr>
        <w:t>,</w:t>
      </w:r>
      <w:r w:rsidR="00844407">
        <w:rPr>
          <w:rFonts w:ascii="Times New Roman" w:eastAsia="Times New Roman" w:hAnsi="Times New Roman"/>
          <w:b/>
          <w:sz w:val="28"/>
          <w:szCs w:val="28"/>
          <w:lang w:eastAsia="en-US"/>
        </w:rPr>
        <w:t>5</w:t>
      </w:r>
      <w:r w:rsidR="00B62881" w:rsidRPr="00B6288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5 </w:t>
      </w:r>
      <w:r w:rsidR="006E59C4"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 за </w:t>
      </w:r>
      <w:r w:rsidR="00844407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6E59C4"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 2018 года.</w:t>
      </w:r>
    </w:p>
    <w:p w14:paraId="1A8E09DD" w14:textId="3A43B524" w:rsidR="007710D0" w:rsidRPr="00CD28AA" w:rsidRDefault="007710D0" w:rsidP="00771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A092F">
        <w:rPr>
          <w:rFonts w:ascii="Times New Roman" w:eastAsia="Times New Roman" w:hAnsi="Times New Roman"/>
          <w:sz w:val="28"/>
          <w:szCs w:val="28"/>
          <w:lang w:eastAsia="en-US"/>
        </w:rPr>
        <w:t xml:space="preserve">3. Среднее количество участников закупок на торгах составило в среднем </w:t>
      </w:r>
      <w:r w:rsidR="000F044C" w:rsidRPr="00BA092F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BA092F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A092F" w:rsidRPr="00BA092F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BA092F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Среднее значение «индекса одной заявки» - </w:t>
      </w:r>
      <w:r w:rsidR="00E132ED" w:rsidRPr="00CD28AA">
        <w:rPr>
          <w:rFonts w:ascii="Times New Roman" w:eastAsia="Times New Roman" w:hAnsi="Times New Roman"/>
          <w:sz w:val="28"/>
          <w:szCs w:val="28"/>
          <w:lang w:eastAsia="en-US"/>
        </w:rPr>
        <w:t>9,1</w:t>
      </w:r>
      <w:r w:rsidR="00C8715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%, что 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>ниже</w:t>
      </w:r>
      <w:r w:rsidR="00B62881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8715D" w:rsidRPr="00CD28AA">
        <w:rPr>
          <w:rFonts w:ascii="Times New Roman" w:eastAsia="Times New Roman" w:hAnsi="Times New Roman"/>
          <w:sz w:val="28"/>
          <w:szCs w:val="28"/>
          <w:lang w:eastAsia="en-US"/>
        </w:rPr>
        <w:t>показателя аналогичного периода 201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C8715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(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>15,9</w:t>
      </w: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>%,</w:t>
      </w:r>
      <w:r w:rsidR="00C8715D" w:rsidRPr="00CD28AA"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561D23F2" w14:textId="23BD657B" w:rsidR="007710D0" w:rsidRPr="00CD28AA" w:rsidRDefault="007710D0" w:rsidP="00771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4. </w:t>
      </w:r>
      <w:r w:rsidR="00CD28AA">
        <w:rPr>
          <w:rFonts w:ascii="Times New Roman" w:eastAsia="Times New Roman" w:hAnsi="Times New Roman"/>
          <w:sz w:val="28"/>
          <w:szCs w:val="28"/>
          <w:lang w:eastAsia="en-US"/>
        </w:rPr>
        <w:t>Доминирующим</w:t>
      </w: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способом определения поставщика остается электронный аукцион, доля которого составляет </w:t>
      </w:r>
      <w:r w:rsidR="00233EC3">
        <w:rPr>
          <w:rFonts w:ascii="Times New Roman" w:eastAsia="Times New Roman" w:hAnsi="Times New Roman"/>
          <w:sz w:val="28"/>
          <w:szCs w:val="28"/>
          <w:lang w:eastAsia="en-US"/>
        </w:rPr>
        <w:t>99,5</w:t>
      </w:r>
      <w:bookmarkStart w:id="0" w:name="_GoBack"/>
      <w:bookmarkEnd w:id="0"/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 процедур определения поставщиков (подрядчиков, исполнителей).</w:t>
      </w:r>
      <w:r w:rsidR="00427972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За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D28AA" w:rsidRPr="00CD28AA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427972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 квартал 201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427972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проведено 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>198</w:t>
      </w:r>
      <w:r w:rsidR="00427972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АЭФ на сумму</w:t>
      </w:r>
      <w:r w:rsidR="00C8715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>905 60,12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CD28AA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руб.</w:t>
      </w:r>
    </w:p>
    <w:p w14:paraId="457A4485" w14:textId="3E89FEF4" w:rsidR="00B012FE" w:rsidRPr="00CD28AA" w:rsidRDefault="007710D0" w:rsidP="00771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5. По прямым контрактам малому бизнесу направлено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205 355,18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77880" w:rsidRPr="00CD28AA">
        <w:rPr>
          <w:rFonts w:ascii="Times New Roman" w:hAnsi="Times New Roman"/>
          <w:sz w:val="28"/>
          <w:szCs w:val="28"/>
        </w:rPr>
        <w:t>тыс.</w:t>
      </w:r>
      <w:r w:rsidR="00CD28AA">
        <w:rPr>
          <w:rFonts w:ascii="Times New Roman" w:hAnsi="Times New Roman"/>
          <w:sz w:val="28"/>
          <w:szCs w:val="28"/>
        </w:rPr>
        <w:t xml:space="preserve"> </w:t>
      </w:r>
      <w:r w:rsidR="00877880" w:rsidRPr="00CD28AA">
        <w:rPr>
          <w:rFonts w:ascii="Times New Roman" w:hAnsi="Times New Roman"/>
          <w:sz w:val="28"/>
          <w:szCs w:val="28"/>
        </w:rPr>
        <w:t>руб.</w:t>
      </w:r>
      <w:r w:rsidR="00FE146D" w:rsidRPr="00CD28AA">
        <w:rPr>
          <w:rFonts w:ascii="Times New Roman" w:hAnsi="Times New Roman"/>
          <w:sz w:val="28"/>
          <w:szCs w:val="28"/>
        </w:rPr>
        <w:t>, что превышает показатель 2018</w:t>
      </w:r>
      <w:r w:rsidR="00877880" w:rsidRPr="00CD28AA">
        <w:rPr>
          <w:rFonts w:ascii="Times New Roman" w:hAnsi="Times New Roman"/>
          <w:sz w:val="28"/>
          <w:szCs w:val="28"/>
        </w:rPr>
        <w:t xml:space="preserve"> года (</w:t>
      </w:r>
      <w:r w:rsidR="003A774F">
        <w:rPr>
          <w:rFonts w:ascii="Times New Roman" w:hAnsi="Times New Roman"/>
          <w:sz w:val="28"/>
          <w:szCs w:val="28"/>
        </w:rPr>
        <w:t>114 210,86</w:t>
      </w:r>
      <w:r w:rsidR="000A07EB" w:rsidRPr="00CD28AA">
        <w:rPr>
          <w:rFonts w:ascii="Times New Roman" w:hAnsi="Times New Roman"/>
          <w:sz w:val="28"/>
          <w:szCs w:val="28"/>
        </w:rPr>
        <w:t xml:space="preserve"> </w:t>
      </w:r>
      <w:r w:rsidR="00CD0AF7" w:rsidRPr="00CD28AA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877880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руб.)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DB82F5C" w14:textId="7B291BD0" w:rsidR="000F044C" w:rsidRPr="00CD28AA" w:rsidRDefault="00D41BAE" w:rsidP="00771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С применением антидемпинговых мер было заключено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54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31 290,22</w:t>
      </w:r>
      <w:r w:rsidR="00B62881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62881" w:rsidRPr="00CD28AA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>, что составляет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, соответственно 30,5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3,5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 и объема всех контрактов, заключенных в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774F" w:rsidRPr="00CD28AA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2019 года по результатам определения поставщиков (подрядчиков, исполнителей). За </w:t>
      </w:r>
      <w:r w:rsidR="003A774F" w:rsidRPr="00CD28AA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3A774F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 2018 года был заключен</w:t>
      </w:r>
      <w:r w:rsidR="001576F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21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контракт общим объемом </w:t>
      </w:r>
      <w:r w:rsidR="003A774F">
        <w:rPr>
          <w:rFonts w:ascii="Times New Roman" w:eastAsia="Times New Roman" w:hAnsi="Times New Roman"/>
          <w:sz w:val="28"/>
          <w:szCs w:val="28"/>
          <w:lang w:eastAsia="en-US"/>
        </w:rPr>
        <w:t>7 446,59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(</w:t>
      </w:r>
      <w:r w:rsidR="00E0175B">
        <w:rPr>
          <w:rFonts w:ascii="Times New Roman" w:eastAsia="Times New Roman" w:hAnsi="Times New Roman"/>
          <w:sz w:val="28"/>
          <w:szCs w:val="28"/>
          <w:lang w:eastAsia="en-US"/>
        </w:rPr>
        <w:t>11,3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E0175B">
        <w:rPr>
          <w:rFonts w:ascii="Times New Roman" w:eastAsia="Times New Roman" w:hAnsi="Times New Roman"/>
          <w:sz w:val="28"/>
          <w:szCs w:val="28"/>
          <w:lang w:eastAsia="en-US"/>
        </w:rPr>
        <w:t>1,1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 и объема всех контрактов, заключенных в отчетном периоде 2018 года</w:t>
      </w:r>
      <w:r w:rsidR="00E0175B">
        <w:rPr>
          <w:rFonts w:ascii="Times New Roman" w:eastAsia="Times New Roman" w:hAnsi="Times New Roman"/>
          <w:sz w:val="28"/>
          <w:szCs w:val="28"/>
          <w:lang w:eastAsia="en-US"/>
        </w:rPr>
        <w:t>, соответственно</w:t>
      </w:r>
      <w:r w:rsidR="000F044C" w:rsidRPr="00CD28AA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14:paraId="742A290C" w14:textId="77884E6F" w:rsidR="00B07B60" w:rsidRPr="007710D0" w:rsidRDefault="00D41BAE" w:rsidP="00771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28AA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. По сравнению с 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аналогичным периодом 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FE146D" w:rsidRPr="00CD28AA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годом наблюдается </w:t>
      </w:r>
      <w:r w:rsidR="005F1D96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увеличение основных 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показателей. Это связано с </w:t>
      </w:r>
      <w:r w:rsidR="005F1D96">
        <w:rPr>
          <w:rFonts w:ascii="Times New Roman" w:eastAsia="Times New Roman" w:hAnsi="Times New Roman"/>
          <w:sz w:val="28"/>
          <w:szCs w:val="28"/>
          <w:lang w:eastAsia="en-US"/>
        </w:rPr>
        <w:t>увеличением</w:t>
      </w:r>
      <w:r w:rsidR="004901D7" w:rsidRPr="00CD28AA">
        <w:rPr>
          <w:rFonts w:ascii="Times New Roman" w:eastAsia="Times New Roman" w:hAnsi="Times New Roman"/>
          <w:sz w:val="28"/>
          <w:szCs w:val="28"/>
          <w:lang w:eastAsia="en-US"/>
        </w:rPr>
        <w:t xml:space="preserve"> объема финансирования муниципальных заказчиков в отчетном периоде</w:t>
      </w:r>
      <w:r w:rsidR="005F1D96">
        <w:rPr>
          <w:rFonts w:ascii="Times New Roman" w:eastAsia="Times New Roman" w:hAnsi="Times New Roman"/>
          <w:sz w:val="28"/>
          <w:szCs w:val="28"/>
          <w:lang w:eastAsia="en-US"/>
        </w:rPr>
        <w:t xml:space="preserve"> (реализация национальных проектов)</w:t>
      </w:r>
      <w:r w:rsidR="007710D0" w:rsidRPr="00CD28A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4D93B11" w14:textId="77777777" w:rsid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8F3EC0B" w14:textId="649C88B9" w:rsidR="00305369" w:rsidRPr="00D41BAE" w:rsidRDefault="007710D0" w:rsidP="00D41B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br w:type="page"/>
      </w:r>
    </w:p>
    <w:p w14:paraId="7E6A8745" w14:textId="07D5770D" w:rsidR="00D86695" w:rsidRPr="00936367" w:rsidRDefault="00D41BAE" w:rsidP="005E1D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>1</w:t>
      </w:r>
      <w:r w:rsidR="00D86695" w:rsidRPr="00DA26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DA2658">
        <w:rPr>
          <w:rFonts w:ascii="Times New Roman" w:eastAsia="Times New Roman" w:hAnsi="Times New Roman"/>
          <w:b/>
          <w:sz w:val="28"/>
          <w:szCs w:val="28"/>
          <w:lang w:eastAsia="en-US"/>
        </w:rPr>
        <w:t>Д</w:t>
      </w:r>
      <w:r w:rsidR="00D86695" w:rsidRPr="00DA2658">
        <w:rPr>
          <w:rFonts w:ascii="Times New Roman" w:eastAsia="Times New Roman" w:hAnsi="Times New Roman"/>
          <w:b/>
          <w:sz w:val="28"/>
          <w:szCs w:val="28"/>
          <w:lang w:eastAsia="en-US"/>
        </w:rPr>
        <w:t>еятельност</w:t>
      </w:r>
      <w:r w:rsidR="00B356EC" w:rsidRPr="00DA2658">
        <w:rPr>
          <w:rFonts w:ascii="Times New Roman" w:eastAsia="Times New Roman" w:hAnsi="Times New Roman"/>
          <w:b/>
          <w:sz w:val="28"/>
          <w:szCs w:val="28"/>
          <w:lang w:eastAsia="en-US"/>
        </w:rPr>
        <w:t>ь</w:t>
      </w:r>
      <w:r w:rsidR="00D86695" w:rsidRPr="00DA26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заказчиков</w:t>
      </w:r>
    </w:p>
    <w:p w14:paraId="57D44B1D" w14:textId="77777777" w:rsidR="00D86695" w:rsidRDefault="00D86695" w:rsidP="00A421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F3ACD23" w14:textId="77A9DDB0" w:rsidR="00881796" w:rsidRPr="00873F0D" w:rsidRDefault="00A4215B" w:rsidP="00873F0D">
      <w:pPr>
        <w:pStyle w:val="af1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73F0D">
        <w:rPr>
          <w:rFonts w:ascii="Times New Roman" w:eastAsia="Times New Roman" w:hAnsi="Times New Roman"/>
          <w:b/>
          <w:sz w:val="28"/>
          <w:szCs w:val="28"/>
          <w:lang w:eastAsia="en-US"/>
        </w:rPr>
        <w:t>Планирование закупок</w:t>
      </w:r>
    </w:p>
    <w:p w14:paraId="06E0C31D" w14:textId="77777777" w:rsidR="00873F0D" w:rsidRPr="00873F0D" w:rsidRDefault="00873F0D" w:rsidP="00873F0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5087464" w14:textId="01B8CFEF" w:rsidR="003A2B69" w:rsidRPr="00097122" w:rsidRDefault="003A2B69" w:rsidP="003A2B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По итогам </w:t>
      </w:r>
      <w:r w:rsidR="00B83B99" w:rsidRPr="00097122">
        <w:rPr>
          <w:rFonts w:ascii="Times New Roman" w:hAnsi="Times New Roman"/>
          <w:sz w:val="28"/>
          <w:szCs w:val="28"/>
          <w:lang w:val="en-US"/>
        </w:rPr>
        <w:t>II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квартала 201</w:t>
      </w:r>
      <w:r w:rsidR="000E501A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9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года в ЕИС размещено </w:t>
      </w:r>
      <w:r w:rsidR="00F16BE4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033C7A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0</w:t>
      </w:r>
      <w:r w:rsidR="00F16BE4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план</w:t>
      </w:r>
      <w:r w:rsidR="00F16BE4" w:rsidRPr="0009712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закупок, общее количество позиций планов закупок – </w:t>
      </w:r>
      <w:r w:rsidR="00033C7A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699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, изменения в планы закупок вносились </w:t>
      </w:r>
      <w:r w:rsidR="00F16BE4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7610D4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="00033C7A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8</w:t>
      </w:r>
      <w:r w:rsidR="00F16BE4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раз.</w:t>
      </w:r>
    </w:p>
    <w:p w14:paraId="106613DF" w14:textId="66CB19A9" w:rsidR="003A2B69" w:rsidRPr="00097122" w:rsidRDefault="003A2B69" w:rsidP="003A2B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Планов-графиков </w:t>
      </w:r>
      <w:r w:rsidR="001576FD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закупок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размещено </w:t>
      </w:r>
      <w:r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033C7A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0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, изменения в планы-графики вносились </w:t>
      </w:r>
      <w:r w:rsidR="00033C7A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431297" w:rsidRPr="00097122">
        <w:rPr>
          <w:rFonts w:ascii="Times New Roman" w:eastAsia="Times New Roman" w:hAnsi="Times New Roman"/>
          <w:b/>
          <w:sz w:val="28"/>
          <w:szCs w:val="28"/>
          <w:lang w:eastAsia="en-US"/>
        </w:rPr>
        <w:t>19</w:t>
      </w:r>
      <w:r w:rsidR="00E30968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раз.  </w:t>
      </w:r>
    </w:p>
    <w:p w14:paraId="371508EF" w14:textId="77777777" w:rsidR="003A2B69" w:rsidRPr="00097122" w:rsidRDefault="003A2B69" w:rsidP="003A2B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Основные причины внесения изменений в планы-графики: </w:t>
      </w:r>
    </w:p>
    <w:p w14:paraId="3D049822" w14:textId="70C98EF5" w:rsidR="003A2B69" w:rsidRPr="00097122" w:rsidRDefault="003A2B69" w:rsidP="003A2B69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возникновение обстоятельств, предвидеть которые на дату утверждения плана-графика закупок было невозможно;</w:t>
      </w:r>
    </w:p>
    <w:p w14:paraId="744D2BFC" w14:textId="2731AC5F" w:rsidR="003A2B69" w:rsidRPr="00097122" w:rsidRDefault="003A2B69" w:rsidP="003A2B69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контракта.</w:t>
      </w:r>
      <w:proofErr w:type="gramEnd"/>
    </w:p>
    <w:p w14:paraId="64B9C7DF" w14:textId="0ADC751B" w:rsidR="003A2B69" w:rsidRPr="00097122" w:rsidRDefault="007710D0" w:rsidP="003A2B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i/>
          <w:sz w:val="28"/>
          <w:szCs w:val="28"/>
          <w:lang w:eastAsia="en-US"/>
        </w:rPr>
        <w:t>Заказчики с наибольшим объёмом</w:t>
      </w:r>
      <w:r w:rsidR="003A2B69" w:rsidRPr="00097122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запланированных закупок:</w:t>
      </w:r>
    </w:p>
    <w:p w14:paraId="21EEA8EA" w14:textId="3DBFE1FD" w:rsidR="00033C7A" w:rsidRPr="00097122" w:rsidRDefault="00033C7A" w:rsidP="00033C7A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МУ «Городское управление капитального строительства»  (866 065,48тыс. руб.);</w:t>
      </w:r>
    </w:p>
    <w:p w14:paraId="30841355" w14:textId="4B7DA69C" w:rsidR="00033C7A" w:rsidRPr="00097122" w:rsidRDefault="00033C7A" w:rsidP="00033C7A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управление ЖКХ города Благовещенска  (197 499,82 тыс. руб.); </w:t>
      </w:r>
    </w:p>
    <w:p w14:paraId="054D8DCA" w14:textId="5DB98083" w:rsidR="00033C7A" w:rsidRPr="00097122" w:rsidRDefault="00033C7A" w:rsidP="00033C7A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МКУ «Благовещенский городской жилищный архивный центр» (86 556,75 тыс. руб.);</w:t>
      </w:r>
    </w:p>
    <w:p w14:paraId="02D83B45" w14:textId="7A6561EF" w:rsidR="00033C7A" w:rsidRPr="00097122" w:rsidRDefault="00033C7A" w:rsidP="00033C7A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МАОУ «Школа № 22 г. Благовещенска</w:t>
      </w:r>
      <w:r w:rsidR="00155D84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 (56 480,96 тыс. руб.);</w:t>
      </w:r>
    </w:p>
    <w:p w14:paraId="18A45DBC" w14:textId="14965108" w:rsidR="00033C7A" w:rsidRPr="00097122" w:rsidRDefault="00033C7A" w:rsidP="00097122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МКУ «Эксплуатационно-хозяйственная служба»» (56 282,45 тыс. руб.);</w:t>
      </w:r>
    </w:p>
    <w:p w14:paraId="02681CEB" w14:textId="2A74B681" w:rsidR="00581726" w:rsidRPr="00097122" w:rsidRDefault="00F16BE4" w:rsidP="00581726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администрация города Благовещенска </w:t>
      </w:r>
      <w:r w:rsidR="003A2B69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097122" w:rsidRPr="00097122">
        <w:rPr>
          <w:rFonts w:ascii="Times New Roman" w:eastAsia="Times New Roman" w:hAnsi="Times New Roman"/>
          <w:sz w:val="28"/>
          <w:szCs w:val="28"/>
          <w:lang w:eastAsia="en-US"/>
        </w:rPr>
        <w:t>53 224,61</w:t>
      </w:r>
      <w:r w:rsidR="00790380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3A2B69" w:rsidRPr="00097122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097122" w:rsidRPr="00097122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581726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484CA97A" w14:textId="5F4206C4" w:rsidR="003A2B69" w:rsidRPr="00097122" w:rsidRDefault="00097122" w:rsidP="0079038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МКУ «У</w:t>
      </w:r>
      <w:r w:rsidR="00F16BE4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правление </w:t>
      </w:r>
      <w:r w:rsidR="00790380" w:rsidRPr="00097122">
        <w:rPr>
          <w:rFonts w:ascii="Times New Roman" w:eastAsia="Times New Roman" w:hAnsi="Times New Roman"/>
          <w:sz w:val="28"/>
          <w:szCs w:val="28"/>
          <w:lang w:eastAsia="en-US"/>
        </w:rPr>
        <w:t>по делам гражданской обороны и чрезвычайным ситуациям города Благовещенска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="00790380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2B69" w:rsidRPr="00097122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22 092,93</w:t>
      </w:r>
      <w:r w:rsidR="00790380" w:rsidRPr="000971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16BE4" w:rsidRPr="00097122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3A2B69" w:rsidRPr="00097122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Pr="0009712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169865F" w14:textId="77777777" w:rsidR="003A2B69" w:rsidRDefault="003A2B69" w:rsidP="003A2B69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888EECB" w14:textId="7DE91C64" w:rsidR="003971C9" w:rsidRPr="00873F0D" w:rsidRDefault="00817AED" w:rsidP="00873F0D">
      <w:pPr>
        <w:pStyle w:val="af1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73F0D">
        <w:rPr>
          <w:rFonts w:ascii="Times New Roman" w:eastAsia="Times New Roman" w:hAnsi="Times New Roman"/>
          <w:b/>
          <w:sz w:val="28"/>
          <w:szCs w:val="28"/>
          <w:lang w:eastAsia="en-US"/>
        </w:rPr>
        <w:t>Проведение</w:t>
      </w:r>
      <w:r w:rsidR="001D25E1" w:rsidRPr="00873F0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процедур определения поставщиков</w:t>
      </w:r>
      <w:r w:rsidR="00A0456C" w:rsidRPr="00873F0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(подрядчиков, исполнителей)</w:t>
      </w:r>
    </w:p>
    <w:p w14:paraId="5C2476A9" w14:textId="77777777" w:rsidR="00873F0D" w:rsidRPr="00873F0D" w:rsidRDefault="00873F0D" w:rsidP="00873F0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C03DC61" w14:textId="7B9100EF" w:rsidR="009F7543" w:rsidRDefault="009F7543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>Количество определений поставщик</w:t>
      </w:r>
      <w:r w:rsidR="004B71AB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 w:rsidR="004B71AB">
        <w:rPr>
          <w:rFonts w:ascii="Times New Roman" w:eastAsia="Times New Roman" w:hAnsi="Times New Roman"/>
          <w:sz w:val="28"/>
          <w:szCs w:val="28"/>
          <w:lang w:eastAsia="en-US"/>
        </w:rPr>
        <w:t>ов, исполнителей</w:t>
      </w:r>
      <w:r w:rsidR="00D97FF1">
        <w:rPr>
          <w:rFonts w:ascii="Times New Roman" w:eastAsia="Times New Roman" w:hAnsi="Times New Roman"/>
          <w:sz w:val="28"/>
          <w:szCs w:val="28"/>
          <w:lang w:eastAsia="en-US"/>
        </w:rPr>
        <w:t xml:space="preserve">) в отчетном периоде составило </w:t>
      </w:r>
      <w:r w:rsidR="00745E49">
        <w:rPr>
          <w:rFonts w:ascii="Times New Roman" w:eastAsia="Times New Roman" w:hAnsi="Times New Roman"/>
          <w:sz w:val="28"/>
          <w:szCs w:val="28"/>
          <w:lang w:eastAsia="en-US"/>
        </w:rPr>
        <w:t>19</w:t>
      </w:r>
      <w:r w:rsidR="000E501A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1455">
        <w:rPr>
          <w:rFonts w:ascii="Times New Roman" w:eastAsia="Times New Roman" w:hAnsi="Times New Roman"/>
          <w:sz w:val="28"/>
          <w:szCs w:val="28"/>
          <w:lang w:eastAsia="en-US"/>
        </w:rPr>
        <w:t>ед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., 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 xml:space="preserve">что </w:t>
      </w:r>
      <w:r w:rsidR="000E501A">
        <w:rPr>
          <w:rFonts w:ascii="Times New Roman" w:eastAsia="Times New Roman" w:hAnsi="Times New Roman"/>
          <w:sz w:val="28"/>
          <w:szCs w:val="28"/>
          <w:lang w:eastAsia="en-US"/>
        </w:rPr>
        <w:t>меньше</w:t>
      </w:r>
      <w:r w:rsidR="00581726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периода 201</w:t>
      </w:r>
      <w:r w:rsidR="000E501A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745E49">
        <w:rPr>
          <w:rFonts w:ascii="Times New Roman" w:eastAsia="Times New Roman" w:hAnsi="Times New Roman"/>
          <w:sz w:val="28"/>
          <w:szCs w:val="28"/>
          <w:lang w:eastAsia="en-US"/>
        </w:rPr>
        <w:t xml:space="preserve"> на 8,8%</w:t>
      </w:r>
      <w:r w:rsidR="00C81093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745E49">
        <w:rPr>
          <w:rFonts w:ascii="Times New Roman" w:eastAsia="Times New Roman" w:hAnsi="Times New Roman"/>
          <w:sz w:val="28"/>
          <w:szCs w:val="28"/>
          <w:lang w:eastAsia="en-US"/>
        </w:rPr>
        <w:t>21</w:t>
      </w:r>
      <w:r w:rsidR="000E501A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C81093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ед.)</w:t>
      </w:r>
      <w:r w:rsidRPr="00C81093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FCD24A7" w14:textId="77777777" w:rsidR="009F7543" w:rsidRDefault="009F7543" w:rsidP="00397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962F479" w14:textId="7FA21B6E" w:rsidR="003971C9" w:rsidRPr="003971C9" w:rsidRDefault="003971C9" w:rsidP="00397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3971C9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Процедуры определения поставщиков в </w:t>
      </w:r>
      <w:r w:rsidRPr="003971C9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количественном</w:t>
      </w:r>
      <w:r w:rsidRPr="003971C9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выражении:</w:t>
      </w:r>
    </w:p>
    <w:p w14:paraId="744991B5" w14:textId="77777777" w:rsidR="003971C9" w:rsidRDefault="003971C9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496"/>
        <w:gridCol w:w="1597"/>
        <w:gridCol w:w="1597"/>
        <w:gridCol w:w="1880"/>
      </w:tblGrid>
      <w:tr w:rsidR="003971C9" w:rsidRPr="003971C9" w14:paraId="2393885F" w14:textId="77777777" w:rsidTr="005E382C">
        <w:tc>
          <w:tcPr>
            <w:tcW w:w="4496" w:type="dxa"/>
            <w:vMerge w:val="restart"/>
          </w:tcPr>
          <w:p w14:paraId="0971BFF7" w14:textId="76DCF9AA" w:rsidR="003971C9" w:rsidRPr="003971C9" w:rsidRDefault="003971C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Конкурентные способы определения поставщика</w:t>
            </w:r>
          </w:p>
        </w:tc>
        <w:tc>
          <w:tcPr>
            <w:tcW w:w="3194" w:type="dxa"/>
            <w:gridSpan w:val="2"/>
          </w:tcPr>
          <w:p w14:paraId="40F6C811" w14:textId="4DCE7A26" w:rsidR="003971C9" w:rsidRPr="003971C9" w:rsidRDefault="003971C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определений поставщиков (шт.)</w:t>
            </w:r>
          </w:p>
        </w:tc>
        <w:tc>
          <w:tcPr>
            <w:tcW w:w="1880" w:type="dxa"/>
            <w:vMerge w:val="restart"/>
          </w:tcPr>
          <w:p w14:paraId="112FB8CD" w14:textId="24DD1739" w:rsidR="003971C9" w:rsidRPr="003971C9" w:rsidRDefault="003971C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Доля закупок</w:t>
            </w:r>
          </w:p>
          <w:p w14:paraId="6ED14FF0" w14:textId="74D7627E" w:rsidR="003971C9" w:rsidRPr="003971C9" w:rsidRDefault="003971C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="00A55F89">
              <w:rPr>
                <w:rFonts w:ascii="Times New Roman" w:hAnsi="Times New Roman"/>
                <w:sz w:val="24"/>
                <w:szCs w:val="24"/>
                <w:lang w:eastAsia="en-US"/>
              </w:rPr>
              <w:t>апреле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55F89">
              <w:rPr>
                <w:rFonts w:ascii="Times New Roman" w:hAnsi="Times New Roman"/>
                <w:sz w:val="24"/>
                <w:szCs w:val="24"/>
                <w:lang w:eastAsia="en-US"/>
              </w:rPr>
              <w:t>июн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0E50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proofErr w:type="gramStart"/>
            <w:r w:rsidR="000E501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  <w:p w14:paraId="566609D1" w14:textId="345D14FD" w:rsidR="003971C9" w:rsidRPr="003971C9" w:rsidRDefault="003971C9" w:rsidP="00A55F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</w:t>
            </w:r>
            <w:r w:rsidR="00A55F89">
              <w:rPr>
                <w:rFonts w:ascii="Times New Roman" w:hAnsi="Times New Roman"/>
                <w:sz w:val="24"/>
                <w:szCs w:val="24"/>
                <w:lang w:eastAsia="en-US"/>
              </w:rPr>
              <w:t>апрел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ю-</w:t>
            </w:r>
            <w:r w:rsidR="00A55F89">
              <w:rPr>
                <w:rFonts w:ascii="Times New Roman" w:hAnsi="Times New Roman"/>
                <w:sz w:val="24"/>
                <w:szCs w:val="24"/>
                <w:lang w:eastAsia="en-US"/>
              </w:rPr>
              <w:t>июню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</w:t>
            </w:r>
            <w:r w:rsidR="000E50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971C9" w:rsidRPr="003971C9" w14:paraId="4B02FD9D" w14:textId="77777777" w:rsidTr="005E382C">
        <w:tc>
          <w:tcPr>
            <w:tcW w:w="4496" w:type="dxa"/>
            <w:vMerge/>
          </w:tcPr>
          <w:p w14:paraId="08DCC5B0" w14:textId="77777777" w:rsidR="003971C9" w:rsidRPr="003971C9" w:rsidRDefault="003971C9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1898A2EB" w14:textId="09156385" w:rsidR="003971C9" w:rsidRPr="003971C9" w:rsidRDefault="00B83B99" w:rsidP="00B83B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0E501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97" w:type="dxa"/>
            <w:vAlign w:val="center"/>
          </w:tcPr>
          <w:p w14:paraId="32AECAC4" w14:textId="207F4E83" w:rsidR="003971C9" w:rsidRPr="003971C9" w:rsidRDefault="00B83B99" w:rsidP="00B83B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0E501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71C9"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vMerge/>
          </w:tcPr>
          <w:p w14:paraId="76A5A049" w14:textId="77777777" w:rsidR="003971C9" w:rsidRPr="003971C9" w:rsidRDefault="003971C9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501A" w:rsidRPr="003971C9" w14:paraId="12B79DFD" w14:textId="77777777" w:rsidTr="005E382C">
        <w:tc>
          <w:tcPr>
            <w:tcW w:w="4496" w:type="dxa"/>
          </w:tcPr>
          <w:p w14:paraId="3B83EC83" w14:textId="77777777" w:rsidR="000E501A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Всего по конкурентным процедурам, </w:t>
            </w:r>
          </w:p>
          <w:p w14:paraId="6DE35823" w14:textId="7B821B6C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том числе</w:t>
            </w: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1597" w:type="dxa"/>
          </w:tcPr>
          <w:p w14:paraId="45B91653" w14:textId="2D6261A2" w:rsidR="000E501A" w:rsidRPr="003971C9" w:rsidRDefault="00745E49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597" w:type="dxa"/>
          </w:tcPr>
          <w:p w14:paraId="689A3F4C" w14:textId="7851F62D" w:rsidR="000E501A" w:rsidRPr="003971C9" w:rsidRDefault="00B83B9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880" w:type="dxa"/>
          </w:tcPr>
          <w:p w14:paraId="007B3BF4" w14:textId="12E1E993" w:rsidR="000E501A" w:rsidRPr="003971C9" w:rsidRDefault="000E501A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на </w:t>
            </w:r>
            <w:r w:rsidR="00745E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45E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0E501A" w:rsidRPr="003971C9" w14:paraId="6EF5C359" w14:textId="77777777" w:rsidTr="005E382C">
        <w:tc>
          <w:tcPr>
            <w:tcW w:w="4496" w:type="dxa"/>
          </w:tcPr>
          <w:p w14:paraId="2934BC0B" w14:textId="4567BF18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открытые конкурсы</w:t>
            </w:r>
          </w:p>
        </w:tc>
        <w:tc>
          <w:tcPr>
            <w:tcW w:w="1597" w:type="dxa"/>
          </w:tcPr>
          <w:p w14:paraId="671EBBC3" w14:textId="0D7D3EFE" w:rsidR="000E501A" w:rsidRPr="003971C9" w:rsidRDefault="00745E4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</w:tcPr>
          <w:p w14:paraId="21160E28" w14:textId="73A9D859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6629DC50" w14:textId="58B3E761" w:rsidR="000E501A" w:rsidRPr="003971C9" w:rsidRDefault="00745E4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501A" w:rsidRPr="003971C9" w14:paraId="646A9A4C" w14:textId="77777777" w:rsidTr="005E382C">
        <w:tc>
          <w:tcPr>
            <w:tcW w:w="4496" w:type="dxa"/>
          </w:tcPr>
          <w:p w14:paraId="655428D0" w14:textId="79939434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открытые конкурсы с ограниченным участием</w:t>
            </w:r>
          </w:p>
        </w:tc>
        <w:tc>
          <w:tcPr>
            <w:tcW w:w="1597" w:type="dxa"/>
          </w:tcPr>
          <w:p w14:paraId="68AE9A96" w14:textId="513C24DC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597" w:type="dxa"/>
          </w:tcPr>
          <w:p w14:paraId="0D6D6355" w14:textId="55DDC7A4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38886A81" w14:textId="596B0EDD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501A" w:rsidRPr="003971C9" w14:paraId="6CCDA501" w14:textId="77777777" w:rsidTr="005E382C">
        <w:tc>
          <w:tcPr>
            <w:tcW w:w="4496" w:type="dxa"/>
          </w:tcPr>
          <w:p w14:paraId="68AE41BB" w14:textId="2DA982A8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открытые двухэтапные конкурсы</w:t>
            </w:r>
          </w:p>
        </w:tc>
        <w:tc>
          <w:tcPr>
            <w:tcW w:w="1597" w:type="dxa"/>
          </w:tcPr>
          <w:p w14:paraId="001C80E6" w14:textId="5264DE3A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597" w:type="dxa"/>
          </w:tcPr>
          <w:p w14:paraId="6089A27D" w14:textId="3840BB6A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1B2B7253" w14:textId="394FAF36" w:rsidR="000E501A" w:rsidRPr="003971C9" w:rsidRDefault="000E501A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501A" w:rsidRPr="003971C9" w14:paraId="73527A45" w14:textId="77777777" w:rsidTr="005E382C">
        <w:tc>
          <w:tcPr>
            <w:tcW w:w="4496" w:type="dxa"/>
            <w:vAlign w:val="center"/>
          </w:tcPr>
          <w:p w14:paraId="284002D0" w14:textId="5B0632EF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 xml:space="preserve">аукционы </w:t>
            </w:r>
          </w:p>
        </w:tc>
        <w:tc>
          <w:tcPr>
            <w:tcW w:w="1597" w:type="dxa"/>
          </w:tcPr>
          <w:p w14:paraId="3AB8AB52" w14:textId="593D132A" w:rsidR="000E501A" w:rsidRPr="003971C9" w:rsidRDefault="000E501A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45E49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97" w:type="dxa"/>
          </w:tcPr>
          <w:p w14:paraId="599146BF" w14:textId="0665A52E" w:rsidR="000E501A" w:rsidRPr="003971C9" w:rsidRDefault="00745E4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880" w:type="dxa"/>
          </w:tcPr>
          <w:p w14:paraId="3554050C" w14:textId="229F9D32" w:rsidR="000E501A" w:rsidRPr="003971C9" w:rsidRDefault="00745E49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</w:t>
            </w:r>
            <w:r w:rsidR="000E501A">
              <w:rPr>
                <w:rFonts w:ascii="Times New Roman" w:hAnsi="Times New Roman"/>
                <w:sz w:val="24"/>
                <w:szCs w:val="24"/>
              </w:rPr>
              <w:t xml:space="preserve">е на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50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50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501A" w:rsidRPr="003971C9" w14:paraId="4394CA96" w14:textId="77777777" w:rsidTr="005E382C">
        <w:tc>
          <w:tcPr>
            <w:tcW w:w="4496" w:type="dxa"/>
            <w:vAlign w:val="center"/>
          </w:tcPr>
          <w:p w14:paraId="3E298BE6" w14:textId="17DCD4BE" w:rsidR="000E501A" w:rsidRPr="003971C9" w:rsidRDefault="000E501A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запросы котировок</w:t>
            </w:r>
          </w:p>
        </w:tc>
        <w:tc>
          <w:tcPr>
            <w:tcW w:w="1597" w:type="dxa"/>
          </w:tcPr>
          <w:p w14:paraId="5AE8C082" w14:textId="21A29D09" w:rsidR="000E501A" w:rsidRPr="003971C9" w:rsidRDefault="000E501A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45E4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7" w:type="dxa"/>
          </w:tcPr>
          <w:p w14:paraId="2E2E1FC8" w14:textId="0CCF727E" w:rsidR="000E501A" w:rsidRPr="003971C9" w:rsidRDefault="00745E49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3A860C5B" w14:textId="27257C0D" w:rsidR="000E501A" w:rsidRPr="003971C9" w:rsidRDefault="000E501A" w:rsidP="00745E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в </w:t>
            </w:r>
            <w:r w:rsidR="00745E49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745E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14:paraId="526D54D5" w14:textId="77777777" w:rsidR="003A2B69" w:rsidRDefault="003A2B69" w:rsidP="00A55F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50CB926" w14:textId="19C60DAE" w:rsidR="003971C9" w:rsidRPr="003971C9" w:rsidRDefault="003971C9" w:rsidP="00397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3971C9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Процедуры определения поставщиков в </w:t>
      </w:r>
      <w:r w:rsidRPr="003971C9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стоимостном</w:t>
      </w:r>
      <w:r w:rsidRPr="003971C9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выражении:</w:t>
      </w:r>
    </w:p>
    <w:p w14:paraId="3427C9DC" w14:textId="77777777" w:rsidR="003971C9" w:rsidRDefault="003971C9" w:rsidP="00397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496"/>
        <w:gridCol w:w="1597"/>
        <w:gridCol w:w="1597"/>
        <w:gridCol w:w="1880"/>
      </w:tblGrid>
      <w:tr w:rsidR="003971C9" w:rsidRPr="003971C9" w14:paraId="44EC525C" w14:textId="77777777" w:rsidTr="00FF61C9">
        <w:tc>
          <w:tcPr>
            <w:tcW w:w="4496" w:type="dxa"/>
            <w:vMerge w:val="restart"/>
          </w:tcPr>
          <w:p w14:paraId="7577DBB4" w14:textId="77777777" w:rsidR="003971C9" w:rsidRPr="003971C9" w:rsidRDefault="003971C9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Конкурентные способы определения поставщика</w:t>
            </w:r>
          </w:p>
        </w:tc>
        <w:tc>
          <w:tcPr>
            <w:tcW w:w="3194" w:type="dxa"/>
            <w:gridSpan w:val="2"/>
          </w:tcPr>
          <w:p w14:paraId="12347FFB" w14:textId="36B2A39C" w:rsidR="003971C9" w:rsidRPr="003971C9" w:rsidRDefault="003971C9" w:rsidP="007B1F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бъем определений поставщиков (</w:t>
            </w:r>
            <w:r w:rsidR="007B1FD7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. руб.)</w:t>
            </w:r>
          </w:p>
        </w:tc>
        <w:tc>
          <w:tcPr>
            <w:tcW w:w="1880" w:type="dxa"/>
            <w:vMerge w:val="restart"/>
          </w:tcPr>
          <w:p w14:paraId="51C2E9E3" w14:textId="77777777" w:rsidR="00A55F89" w:rsidRPr="003971C9" w:rsidRDefault="00A55F89" w:rsidP="00A55F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Доля закупок</w:t>
            </w:r>
          </w:p>
          <w:p w14:paraId="3D938122" w14:textId="77777777" w:rsidR="00A55F89" w:rsidRPr="003971C9" w:rsidRDefault="00A55F89" w:rsidP="00A55F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апреле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  <w:p w14:paraId="75EA9F40" w14:textId="5ECDBCC2" w:rsidR="003971C9" w:rsidRPr="003971C9" w:rsidRDefault="00A55F89" w:rsidP="00A55F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>ю-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июню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3971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A55F89" w:rsidRPr="003971C9" w14:paraId="28ED7FDF" w14:textId="77777777" w:rsidTr="00FF61C9">
        <w:tc>
          <w:tcPr>
            <w:tcW w:w="4496" w:type="dxa"/>
            <w:vMerge/>
          </w:tcPr>
          <w:p w14:paraId="392073DB" w14:textId="77777777" w:rsidR="00A55F89" w:rsidRPr="003971C9" w:rsidRDefault="00A55F89" w:rsidP="004435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2D0969A2" w14:textId="3ABCD1D2" w:rsidR="00A55F89" w:rsidRPr="003971C9" w:rsidRDefault="00A55F89" w:rsidP="00B677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97" w:type="dxa"/>
            <w:vAlign w:val="center"/>
          </w:tcPr>
          <w:p w14:paraId="5D2633DB" w14:textId="006C179B" w:rsidR="00A55F89" w:rsidRPr="003971C9" w:rsidRDefault="00A55F89" w:rsidP="00B677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971C9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vMerge/>
          </w:tcPr>
          <w:p w14:paraId="1DA047C1" w14:textId="77777777" w:rsidR="00A55F89" w:rsidRPr="003971C9" w:rsidRDefault="00A55F89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77AE" w:rsidRPr="003971C9" w14:paraId="51154CDB" w14:textId="77777777" w:rsidTr="00FF61C9">
        <w:tc>
          <w:tcPr>
            <w:tcW w:w="4496" w:type="dxa"/>
          </w:tcPr>
          <w:p w14:paraId="3A4F4FCD" w14:textId="77777777" w:rsidR="00B677AE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Всего по конкурентным процедурам, </w:t>
            </w:r>
          </w:p>
          <w:p w14:paraId="0FB53162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том числе</w:t>
            </w: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1597" w:type="dxa"/>
            <w:vAlign w:val="center"/>
          </w:tcPr>
          <w:p w14:paraId="35344223" w14:textId="1C287513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616 727,37</w:t>
            </w:r>
          </w:p>
        </w:tc>
        <w:tc>
          <w:tcPr>
            <w:tcW w:w="1597" w:type="dxa"/>
            <w:vAlign w:val="center"/>
          </w:tcPr>
          <w:p w14:paraId="30DA01C5" w14:textId="7886A1C4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905 600,12</w:t>
            </w:r>
          </w:p>
        </w:tc>
        <w:tc>
          <w:tcPr>
            <w:tcW w:w="1880" w:type="dxa"/>
            <w:vAlign w:val="center"/>
          </w:tcPr>
          <w:p w14:paraId="3682C03A" w14:textId="755FE16F" w:rsidR="00B677AE" w:rsidRPr="00B012FE" w:rsidRDefault="00FF3649" w:rsidP="00E41F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на 46,8%</w:t>
            </w:r>
          </w:p>
        </w:tc>
      </w:tr>
      <w:tr w:rsidR="00B677AE" w:rsidRPr="003971C9" w14:paraId="7ED63647" w14:textId="77777777" w:rsidTr="00FF61C9">
        <w:tc>
          <w:tcPr>
            <w:tcW w:w="4496" w:type="dxa"/>
          </w:tcPr>
          <w:p w14:paraId="39325AF4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открытые конкурсы</w:t>
            </w:r>
          </w:p>
        </w:tc>
        <w:tc>
          <w:tcPr>
            <w:tcW w:w="1597" w:type="dxa"/>
          </w:tcPr>
          <w:p w14:paraId="5BD823F9" w14:textId="01845261" w:rsidR="00B677AE" w:rsidRPr="00FF6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</w:tcPr>
          <w:p w14:paraId="0DE8DF6D" w14:textId="77E9B6C5" w:rsidR="00B677AE" w:rsidRPr="008D464F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39D01584" w14:textId="2FB604FB" w:rsidR="00B677AE" w:rsidRPr="00B012FE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677AE" w:rsidRPr="003971C9" w14:paraId="4A9ED387" w14:textId="77777777" w:rsidTr="00FF61C9">
        <w:tc>
          <w:tcPr>
            <w:tcW w:w="4496" w:type="dxa"/>
          </w:tcPr>
          <w:p w14:paraId="7AED2D03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открытые конкурсы с ограниченным участием</w:t>
            </w:r>
          </w:p>
        </w:tc>
        <w:tc>
          <w:tcPr>
            <w:tcW w:w="1597" w:type="dxa"/>
            <w:vAlign w:val="center"/>
          </w:tcPr>
          <w:p w14:paraId="77E4C997" w14:textId="365251C0" w:rsidR="00B677AE" w:rsidRPr="00397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597" w:type="dxa"/>
            <w:vAlign w:val="center"/>
          </w:tcPr>
          <w:p w14:paraId="1F16AFA7" w14:textId="5C158A71" w:rsidR="00B677AE" w:rsidRPr="00397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  <w:vAlign w:val="center"/>
          </w:tcPr>
          <w:p w14:paraId="445D4EA4" w14:textId="797A9429" w:rsidR="00B677AE" w:rsidRPr="00B012FE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2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7AE" w:rsidRPr="003971C9" w14:paraId="5575A3F2" w14:textId="77777777" w:rsidTr="00FF61C9">
        <w:tc>
          <w:tcPr>
            <w:tcW w:w="4496" w:type="dxa"/>
          </w:tcPr>
          <w:p w14:paraId="4A25B5BD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открытые двухэтапные конкурсы</w:t>
            </w:r>
          </w:p>
        </w:tc>
        <w:tc>
          <w:tcPr>
            <w:tcW w:w="1597" w:type="dxa"/>
            <w:vAlign w:val="center"/>
          </w:tcPr>
          <w:p w14:paraId="23B9E961" w14:textId="00ACE128" w:rsidR="00B677AE" w:rsidRPr="00397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597" w:type="dxa"/>
            <w:vAlign w:val="center"/>
          </w:tcPr>
          <w:p w14:paraId="2E3B0049" w14:textId="416CFA07" w:rsidR="00B677AE" w:rsidRPr="00397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  <w:vAlign w:val="center"/>
          </w:tcPr>
          <w:p w14:paraId="2886C664" w14:textId="660EED69" w:rsidR="00B677AE" w:rsidRPr="00B012FE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2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7AE" w:rsidRPr="003971C9" w14:paraId="1BE7C30C" w14:textId="77777777" w:rsidTr="00FF61C9">
        <w:tc>
          <w:tcPr>
            <w:tcW w:w="4496" w:type="dxa"/>
            <w:vAlign w:val="center"/>
          </w:tcPr>
          <w:p w14:paraId="1D1F6EE8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 xml:space="preserve">аукционы </w:t>
            </w:r>
          </w:p>
        </w:tc>
        <w:tc>
          <w:tcPr>
            <w:tcW w:w="1597" w:type="dxa"/>
            <w:vAlign w:val="center"/>
          </w:tcPr>
          <w:p w14:paraId="59EE74A6" w14:textId="1BF20D4B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613 168,32</w:t>
            </w:r>
          </w:p>
        </w:tc>
        <w:tc>
          <w:tcPr>
            <w:tcW w:w="1597" w:type="dxa"/>
            <w:vAlign w:val="center"/>
          </w:tcPr>
          <w:p w14:paraId="2BFDF141" w14:textId="15377443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905 600,12</w:t>
            </w:r>
          </w:p>
        </w:tc>
        <w:tc>
          <w:tcPr>
            <w:tcW w:w="1880" w:type="dxa"/>
            <w:vAlign w:val="center"/>
          </w:tcPr>
          <w:p w14:paraId="481D0223" w14:textId="707BA365" w:rsidR="00B677AE" w:rsidRPr="00B012FE" w:rsidRDefault="00FF3649" w:rsidP="00FF364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на 47,7%</w:t>
            </w:r>
          </w:p>
        </w:tc>
      </w:tr>
      <w:tr w:rsidR="00B677AE" w:rsidRPr="003971C9" w14:paraId="116E10D6" w14:textId="77777777" w:rsidTr="00FF61C9">
        <w:tc>
          <w:tcPr>
            <w:tcW w:w="4496" w:type="dxa"/>
            <w:vAlign w:val="center"/>
          </w:tcPr>
          <w:p w14:paraId="25325E08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запросы котировок</w:t>
            </w:r>
          </w:p>
        </w:tc>
        <w:tc>
          <w:tcPr>
            <w:tcW w:w="1597" w:type="dxa"/>
            <w:vAlign w:val="center"/>
          </w:tcPr>
          <w:p w14:paraId="184E1500" w14:textId="156DC89E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3 559,05</w:t>
            </w:r>
          </w:p>
        </w:tc>
        <w:tc>
          <w:tcPr>
            <w:tcW w:w="1597" w:type="dxa"/>
            <w:vAlign w:val="center"/>
          </w:tcPr>
          <w:p w14:paraId="06886E68" w14:textId="0F21239F" w:rsidR="00B677AE" w:rsidRPr="003971C9" w:rsidRDefault="005F655F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  <w:vAlign w:val="center"/>
          </w:tcPr>
          <w:p w14:paraId="3B00313F" w14:textId="1AC9DFC4" w:rsidR="00B677AE" w:rsidRPr="00B012FE" w:rsidRDefault="00FF3649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1C9">
              <w:rPr>
                <w:b/>
              </w:rPr>
              <w:t>-</w:t>
            </w:r>
          </w:p>
        </w:tc>
      </w:tr>
      <w:tr w:rsidR="00B677AE" w:rsidRPr="003971C9" w14:paraId="2F608446" w14:textId="77777777" w:rsidTr="00DD38FE">
        <w:tc>
          <w:tcPr>
            <w:tcW w:w="4496" w:type="dxa"/>
            <w:vAlign w:val="center"/>
          </w:tcPr>
          <w:p w14:paraId="46889824" w14:textId="77777777" w:rsidR="00B677AE" w:rsidRPr="003971C9" w:rsidRDefault="00B677AE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>запросы предложений</w:t>
            </w:r>
          </w:p>
        </w:tc>
        <w:tc>
          <w:tcPr>
            <w:tcW w:w="1597" w:type="dxa"/>
          </w:tcPr>
          <w:p w14:paraId="014171FA" w14:textId="2859D9A7" w:rsidR="00B677AE" w:rsidRPr="00FF6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1C9">
              <w:rPr>
                <w:b/>
              </w:rPr>
              <w:t>-</w:t>
            </w:r>
          </w:p>
        </w:tc>
        <w:tc>
          <w:tcPr>
            <w:tcW w:w="1597" w:type="dxa"/>
          </w:tcPr>
          <w:p w14:paraId="46BE2F94" w14:textId="6522D7B6" w:rsidR="00B677AE" w:rsidRPr="00FF6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0" w:type="dxa"/>
          </w:tcPr>
          <w:p w14:paraId="09341D9B" w14:textId="092BE30D" w:rsidR="00B677AE" w:rsidRPr="00FF61C9" w:rsidRDefault="00B677AE" w:rsidP="00FF6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1C9">
              <w:rPr>
                <w:b/>
              </w:rPr>
              <w:t>-</w:t>
            </w:r>
          </w:p>
        </w:tc>
      </w:tr>
    </w:tbl>
    <w:p w14:paraId="24BF376A" w14:textId="77777777" w:rsidR="003971C9" w:rsidRDefault="003971C9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D26B727" w14:textId="3F001A48" w:rsidR="00B460EF" w:rsidRPr="00F440FD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735BF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B460EF" w:rsidRPr="00C735BF">
        <w:rPr>
          <w:rFonts w:ascii="Times New Roman" w:eastAsia="Times New Roman" w:hAnsi="Times New Roman"/>
          <w:b/>
          <w:sz w:val="28"/>
          <w:szCs w:val="28"/>
          <w:lang w:eastAsia="en-US"/>
        </w:rPr>
        <w:t>.3. Несостоявшиеся закупки</w:t>
      </w:r>
    </w:p>
    <w:p w14:paraId="3E7E9256" w14:textId="77777777" w:rsidR="00873F0D" w:rsidRDefault="00873F0D" w:rsidP="009363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8582BB4" w14:textId="32B8F3CE" w:rsidR="00CC5D6E" w:rsidRPr="003D11A0" w:rsidRDefault="008D464F" w:rsidP="00F16A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I</w:t>
      </w:r>
      <w:r w:rsidR="00FF3649" w:rsidRPr="00B83B9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201</w:t>
      </w:r>
      <w:r w:rsidR="000F7DC5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936367" w:rsidRPr="00936367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несостоявшимися признано </w:t>
      </w:r>
      <w:r w:rsidR="00FF3649">
        <w:rPr>
          <w:rFonts w:ascii="Times New Roman" w:eastAsia="Times New Roman" w:hAnsi="Times New Roman"/>
          <w:sz w:val="28"/>
          <w:szCs w:val="28"/>
          <w:lang w:eastAsia="en-US"/>
        </w:rPr>
        <w:t xml:space="preserve">26 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>закупок</w:t>
      </w:r>
      <w:r w:rsidR="008B4A4D">
        <w:rPr>
          <w:rFonts w:ascii="Times New Roman" w:eastAsia="Times New Roman" w:hAnsi="Times New Roman"/>
          <w:sz w:val="28"/>
          <w:szCs w:val="28"/>
          <w:lang w:eastAsia="en-US"/>
        </w:rPr>
        <w:t xml:space="preserve"> (закупки, на которые  по окончанию подачи заявок не подано ни одной заявки</w:t>
      </w:r>
      <w:r w:rsidR="008B4A4D" w:rsidRPr="008B4A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B4A4D">
        <w:rPr>
          <w:rFonts w:ascii="Times New Roman" w:eastAsia="Times New Roman" w:hAnsi="Times New Roman"/>
          <w:sz w:val="28"/>
          <w:szCs w:val="28"/>
          <w:lang w:eastAsia="en-US"/>
        </w:rPr>
        <w:t>или закупки, которые были отменены заказчиками),</w:t>
      </w:r>
      <w:r w:rsidR="00CC5D6E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что значительно </w:t>
      </w:r>
      <w:r w:rsidR="00FF3649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CC5D6E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ого показателя  </w:t>
      </w:r>
      <w:r w:rsidR="00FF3649">
        <w:rPr>
          <w:rFonts w:ascii="Times New Roman" w:eastAsia="Times New Roman" w:hAnsi="Times New Roman"/>
          <w:sz w:val="28"/>
          <w:szCs w:val="28"/>
          <w:lang w:eastAsia="en-US"/>
        </w:rPr>
        <w:t>I</w:t>
      </w:r>
      <w:r w:rsidR="00FF3649" w:rsidRPr="00B83B99">
        <w:rPr>
          <w:rFonts w:ascii="Times New Roman" w:hAnsi="Times New Roman"/>
          <w:sz w:val="28"/>
          <w:szCs w:val="28"/>
          <w:lang w:val="en-US"/>
        </w:rPr>
        <w:t>I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</w:t>
      </w:r>
      <w:r w:rsidR="00FF3649">
        <w:rPr>
          <w:rFonts w:ascii="Times New Roman" w:eastAsia="Times New Roman" w:hAnsi="Times New Roman"/>
          <w:sz w:val="28"/>
          <w:szCs w:val="28"/>
          <w:lang w:eastAsia="en-US"/>
        </w:rPr>
        <w:t xml:space="preserve">а 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2018 </w:t>
      </w:r>
      <w:r w:rsidR="00CC5D6E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года </w:t>
      </w:r>
      <w:r w:rsidR="0043129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более чем </w:t>
      </w:r>
      <w:r w:rsidR="00FF3649">
        <w:rPr>
          <w:rFonts w:ascii="Times New Roman" w:eastAsia="Times New Roman" w:hAnsi="Times New Roman"/>
          <w:sz w:val="28"/>
          <w:szCs w:val="28"/>
          <w:lang w:eastAsia="en-US"/>
        </w:rPr>
        <w:t>в 2,8 раза</w:t>
      </w:r>
      <w:r w:rsidR="008B4A4D">
        <w:rPr>
          <w:rFonts w:ascii="Times New Roman" w:eastAsia="Times New Roman" w:hAnsi="Times New Roman"/>
          <w:sz w:val="28"/>
          <w:szCs w:val="28"/>
          <w:lang w:eastAsia="en-US"/>
        </w:rPr>
        <w:t xml:space="preserve"> (I квартал 2019</w:t>
      </w:r>
      <w:r w:rsidR="008B4A4D" w:rsidRPr="00936367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8B4A4D">
        <w:rPr>
          <w:rFonts w:ascii="Times New Roman" w:eastAsia="Times New Roman" w:hAnsi="Times New Roman"/>
          <w:sz w:val="28"/>
          <w:szCs w:val="28"/>
          <w:lang w:eastAsia="en-US"/>
        </w:rPr>
        <w:t xml:space="preserve">  - 9 закупок</w:t>
      </w:r>
      <w:r w:rsidR="00CC5D6E" w:rsidRPr="00431297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8B4A4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CC5D6E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3D11A0" w:rsidRPr="003D11A0">
        <w:rPr>
          <w:rFonts w:ascii="Times New Roman" w:eastAsia="Times New Roman" w:hAnsi="Times New Roman"/>
          <w:sz w:val="28"/>
          <w:szCs w:val="28"/>
          <w:lang w:eastAsia="en-US"/>
        </w:rPr>
        <w:t>42 125,57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руб., что </w:t>
      </w:r>
      <w:r w:rsidR="00431297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3D11A0" w:rsidRPr="003D11A0">
        <w:rPr>
          <w:rFonts w:ascii="Times New Roman" w:eastAsia="Times New Roman" w:hAnsi="Times New Roman"/>
          <w:sz w:val="28"/>
          <w:szCs w:val="28"/>
          <w:lang w:eastAsia="en-US"/>
        </w:rPr>
        <w:t>5,9</w:t>
      </w:r>
      <w:r w:rsidR="00431297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раза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D11A0" w:rsidRPr="003D11A0">
        <w:rPr>
          <w:rFonts w:ascii="Times New Roman" w:eastAsia="Times New Roman" w:hAnsi="Times New Roman"/>
          <w:sz w:val="28"/>
          <w:szCs w:val="28"/>
          <w:lang w:eastAsia="en-US"/>
        </w:rPr>
        <w:t>боль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>ше показателей I</w:t>
      </w:r>
      <w:proofErr w:type="gramEnd"/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квартала 201</w:t>
      </w:r>
      <w:r w:rsidR="000F7DC5" w:rsidRPr="003D11A0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года.</w:t>
      </w:r>
      <w:r w:rsidR="000F7DC5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3D11A0" w:rsidRPr="003D11A0">
        <w:rPr>
          <w:rFonts w:ascii="Times New Roman" w:eastAsia="Times New Roman" w:hAnsi="Times New Roman"/>
          <w:sz w:val="28"/>
          <w:szCs w:val="28"/>
          <w:lang w:eastAsia="en-US"/>
        </w:rPr>
        <w:t>7 101,71</w:t>
      </w:r>
      <w:r w:rsidR="000F7DC5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F7DC5" w:rsidRPr="003D11A0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  <w:r w:rsidR="00CC5D6E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71AD068D" w14:textId="50C6447A" w:rsidR="00936367" w:rsidRPr="00E41FB0" w:rsidRDefault="00936367" w:rsidP="00F16A4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Доля несостоявшихся процедур от общего количества и </w:t>
      </w:r>
      <w:proofErr w:type="gramStart"/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>объема</w:t>
      </w:r>
      <w:proofErr w:type="gramEnd"/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размещенных в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>I</w:t>
      </w:r>
      <w:r w:rsidR="00FF3649" w:rsidRPr="003D11A0">
        <w:rPr>
          <w:rFonts w:ascii="Times New Roman" w:hAnsi="Times New Roman"/>
          <w:sz w:val="28"/>
          <w:szCs w:val="28"/>
          <w:lang w:val="en-US"/>
        </w:rPr>
        <w:t>I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431297" w:rsidRPr="003D11A0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FF3649" w:rsidRPr="003D11A0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извещений составила </w:t>
      </w:r>
      <w:r w:rsidR="00D03A38" w:rsidRPr="003D11A0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431297" w:rsidRPr="003D11A0">
        <w:rPr>
          <w:rFonts w:ascii="Times New Roman" w:eastAsia="Times New Roman" w:hAnsi="Times New Roman"/>
          <w:sz w:val="28"/>
          <w:szCs w:val="28"/>
          <w:lang w:eastAsia="en-US"/>
        </w:rPr>
        <w:t>3,</w:t>
      </w:r>
      <w:r w:rsidR="00D03A38" w:rsidRPr="003D11A0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 xml:space="preserve">% в количественном и </w:t>
      </w:r>
      <w:r w:rsidR="003D11A0" w:rsidRPr="003D11A0">
        <w:rPr>
          <w:rFonts w:ascii="Times New Roman" w:eastAsia="Times New Roman" w:hAnsi="Times New Roman"/>
          <w:sz w:val="28"/>
          <w:szCs w:val="28"/>
          <w:lang w:eastAsia="en-US"/>
        </w:rPr>
        <w:t>4,3</w:t>
      </w:r>
      <w:r w:rsidRPr="003D11A0">
        <w:rPr>
          <w:rFonts w:ascii="Times New Roman" w:eastAsia="Times New Roman" w:hAnsi="Times New Roman"/>
          <w:sz w:val="28"/>
          <w:szCs w:val="28"/>
          <w:lang w:eastAsia="en-US"/>
        </w:rPr>
        <w:t>% в стоимостном выражении</w:t>
      </w:r>
      <w:r w:rsidRPr="0043129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E41FB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45F47E6B" w14:textId="50B066D3" w:rsidR="00B460EF" w:rsidRDefault="00D03A38" w:rsidP="009363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93636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бщее количество несостоявшихся процедур определения поставщика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составляют </w:t>
      </w:r>
      <w:r w:rsidR="00936367" w:rsidRPr="00431297">
        <w:rPr>
          <w:rFonts w:ascii="Times New Roman" w:eastAsia="Times New Roman" w:hAnsi="Times New Roman"/>
          <w:sz w:val="28"/>
          <w:szCs w:val="28"/>
          <w:lang w:eastAsia="en-US"/>
        </w:rPr>
        <w:t>электронные аукционы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936367" w:rsidRP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6F2C5B80" w14:textId="77777777" w:rsidR="00C8715D" w:rsidRDefault="00C8715D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2AA8E70" w14:textId="01FD145A" w:rsidR="00881796" w:rsidRPr="00F440FD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9C61E2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B460EF" w:rsidRPr="009C61E2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032DC6" w:rsidRPr="009C61E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9C61E2">
        <w:rPr>
          <w:rFonts w:ascii="Times New Roman" w:eastAsia="Times New Roman" w:hAnsi="Times New Roman"/>
          <w:b/>
          <w:sz w:val="28"/>
          <w:szCs w:val="28"/>
          <w:lang w:eastAsia="en-US"/>
        </w:rPr>
        <w:t>Заключение</w:t>
      </w:r>
      <w:r w:rsidR="00032DC6" w:rsidRPr="009C61E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контрактов</w:t>
      </w:r>
    </w:p>
    <w:p w14:paraId="18C0B913" w14:textId="77777777" w:rsidR="00873F0D" w:rsidRDefault="00873F0D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354A786" w14:textId="6D26E0C4" w:rsidR="00F13BD1" w:rsidRPr="007710D0" w:rsidRDefault="00E64903" w:rsidP="00A937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Во I</w:t>
      </w:r>
      <w:r w:rsidRPr="00B83B99">
        <w:rPr>
          <w:rFonts w:ascii="Times New Roman" w:hAnsi="Times New Roman"/>
          <w:sz w:val="28"/>
          <w:szCs w:val="28"/>
          <w:lang w:val="en-US"/>
        </w:rPr>
        <w:t>I</w:t>
      </w:r>
      <w:r w:rsidR="007710D0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201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7710D0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заказчиками заключено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784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объёмом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925 768,75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745E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 xml:space="preserve">руб., 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что 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27,1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меньше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в количественном выражении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1 0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76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ов - 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I квартал 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31,3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бол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ьше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в </w:t>
      </w:r>
      <w:r w:rsidR="00F13BD1">
        <w:rPr>
          <w:rFonts w:ascii="Times New Roman" w:eastAsia="Times New Roman" w:hAnsi="Times New Roman"/>
          <w:sz w:val="28"/>
          <w:szCs w:val="28"/>
          <w:lang w:eastAsia="en-US"/>
        </w:rPr>
        <w:t>стоимостн</w:t>
      </w:r>
      <w:r w:rsidR="00F13BD1" w:rsidRPr="007710D0">
        <w:rPr>
          <w:rFonts w:ascii="Times New Roman" w:eastAsia="Times New Roman" w:hAnsi="Times New Roman"/>
          <w:sz w:val="28"/>
          <w:szCs w:val="28"/>
          <w:lang w:eastAsia="en-US"/>
        </w:rPr>
        <w:t>ом выражении, чем за аналогичный период  201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704 881,86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тыс.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</w:p>
    <w:p w14:paraId="4B7A483F" w14:textId="01FBF454" w:rsid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Средняя цена контракта составила 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>1 180,83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D74B6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. руб., что 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>бол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ьше </w:t>
      </w:r>
      <w:r w:rsidR="00A9375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201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>на 80,3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% (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>655,09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E6490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>руб.)</w:t>
      </w:r>
    </w:p>
    <w:p w14:paraId="4ADE6CA1" w14:textId="77777777" w:rsidR="003C3F65" w:rsidRPr="007710D0" w:rsidRDefault="003C3F65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D32695C" w14:textId="5190E20F" w:rsidR="007710D0" w:rsidRP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7710D0">
        <w:rPr>
          <w:rFonts w:ascii="Times New Roman" w:eastAsia="Times New Roman" w:hAnsi="Times New Roman"/>
          <w:i/>
          <w:sz w:val="28"/>
          <w:szCs w:val="28"/>
          <w:lang w:eastAsia="en-US"/>
        </w:rPr>
        <w:t>Сведения о количестве заключенных контрактов</w:t>
      </w:r>
      <w:r w:rsidR="003C3F65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(в </w:t>
      </w:r>
      <w:proofErr w:type="spellStart"/>
      <w:r w:rsidR="003C3F65">
        <w:rPr>
          <w:rFonts w:ascii="Times New Roman" w:eastAsia="Times New Roman" w:hAnsi="Times New Roman"/>
          <w:i/>
          <w:sz w:val="28"/>
          <w:szCs w:val="28"/>
          <w:lang w:eastAsia="en-US"/>
        </w:rPr>
        <w:t>т.ч</w:t>
      </w:r>
      <w:proofErr w:type="spellEnd"/>
      <w:r w:rsidR="003C3F65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. контракты, заключенные </w:t>
      </w:r>
      <w:r w:rsidR="00E64903">
        <w:rPr>
          <w:rFonts w:ascii="Times New Roman" w:eastAsia="Times New Roman" w:hAnsi="Times New Roman"/>
          <w:i/>
          <w:sz w:val="28"/>
          <w:szCs w:val="28"/>
          <w:lang w:eastAsia="en-US"/>
        </w:rPr>
        <w:t>п</w:t>
      </w:r>
      <w:r w:rsidR="003C3F65">
        <w:rPr>
          <w:rFonts w:ascii="Times New Roman" w:eastAsia="Times New Roman" w:hAnsi="Times New Roman"/>
          <w:i/>
          <w:sz w:val="28"/>
          <w:szCs w:val="28"/>
          <w:lang w:eastAsia="en-US"/>
        </w:rPr>
        <w:t>о закупкам</w:t>
      </w:r>
      <w:r w:rsidR="00E64903">
        <w:rPr>
          <w:rFonts w:ascii="Times New Roman" w:eastAsia="Times New Roman" w:hAnsi="Times New Roman"/>
          <w:i/>
          <w:sz w:val="28"/>
          <w:szCs w:val="28"/>
          <w:lang w:eastAsia="en-US"/>
        </w:rPr>
        <w:t>, осуществленным</w:t>
      </w:r>
      <w:r w:rsidR="003C3F65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до 01.01.2019г.)</w:t>
      </w:r>
      <w:r w:rsidRPr="007710D0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по способам определения поставщика: </w:t>
      </w:r>
    </w:p>
    <w:p w14:paraId="0200CB69" w14:textId="5DEF97BE" w:rsidR="007710D0" w:rsidRPr="00B62881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- электронный аукцион – </w:t>
      </w:r>
      <w:r w:rsidR="00E15167">
        <w:rPr>
          <w:rFonts w:ascii="Times New Roman" w:eastAsia="Times New Roman" w:hAnsi="Times New Roman"/>
          <w:sz w:val="28"/>
          <w:szCs w:val="28"/>
          <w:lang w:eastAsia="en-US"/>
        </w:rPr>
        <w:t>177</w:t>
      </w:r>
      <w:r w:rsidR="007B0843">
        <w:rPr>
          <w:rFonts w:ascii="Times New Roman" w:eastAsia="Times New Roman" w:hAnsi="Times New Roman"/>
          <w:sz w:val="28"/>
          <w:szCs w:val="28"/>
          <w:lang w:eastAsia="en-US"/>
        </w:rPr>
        <w:t xml:space="preserve"> (22,6%);</w:t>
      </w:r>
      <w:r w:rsidRPr="00B6288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1081C424" w14:textId="4B9D4BD5" w:rsidR="00817AED" w:rsidRDefault="009646B6" w:rsidP="009646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7710D0" w:rsidRPr="007710D0">
        <w:rPr>
          <w:rFonts w:ascii="Times New Roman" w:eastAsia="Times New Roman" w:hAnsi="Times New Roman"/>
          <w:sz w:val="28"/>
          <w:szCs w:val="28"/>
          <w:lang w:eastAsia="en-US"/>
        </w:rPr>
        <w:t>закупка у е</w:t>
      </w:r>
      <w:r w:rsid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динственного поставщика – </w:t>
      </w:r>
      <w:r w:rsidR="00E15167">
        <w:rPr>
          <w:rFonts w:ascii="Times New Roman" w:eastAsia="Times New Roman" w:hAnsi="Times New Roman"/>
          <w:sz w:val="28"/>
          <w:szCs w:val="28"/>
          <w:lang w:eastAsia="en-US"/>
        </w:rPr>
        <w:t>607</w:t>
      </w:r>
      <w:r w:rsidR="007B0843">
        <w:rPr>
          <w:rFonts w:ascii="Times New Roman" w:eastAsia="Times New Roman" w:hAnsi="Times New Roman"/>
          <w:sz w:val="28"/>
          <w:szCs w:val="28"/>
          <w:lang w:eastAsia="en-US"/>
        </w:rPr>
        <w:t xml:space="preserve"> (77,4%)</w:t>
      </w:r>
      <w:r w:rsidR="007710D0" w:rsidRPr="007710D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C22D970" w14:textId="77777777" w:rsidR="002D13A1" w:rsidRDefault="002D13A1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FFC5642" w14:textId="0DF24D4D" w:rsidR="002D13A1" w:rsidRDefault="00A7578C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38C3C12" wp14:editId="583092C1">
            <wp:extent cx="5269423" cy="3200400"/>
            <wp:effectExtent l="0" t="0" r="2667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DAD747" w14:textId="3CEF86E9" w:rsidR="005F5090" w:rsidRPr="009A3418" w:rsidRDefault="007710D0" w:rsidP="009A34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7710D0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06277" wp14:editId="7985DD7A">
                <wp:simplePos x="0" y="0"/>
                <wp:positionH relativeFrom="column">
                  <wp:posOffset>2540635</wp:posOffset>
                </wp:positionH>
                <wp:positionV relativeFrom="paragraph">
                  <wp:posOffset>866721</wp:posOffset>
                </wp:positionV>
                <wp:extent cx="883403" cy="6121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403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9FBB" w14:textId="259D6FAE" w:rsidR="00A5534D" w:rsidRDefault="00A5534D" w:rsidP="007710D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0.05pt;margin-top:68.25pt;width:69.55pt;height: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" filled="f" stroked="f">
                <v:textbox>
                  <w:txbxContent>
                    <w:p w14:paraId="3EDB9FBB" w14:textId="259D6FAE" w:rsidR="00A5534D" w:rsidRDefault="00A5534D" w:rsidP="007710D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BEDFDC" w14:textId="77777777" w:rsid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7710D0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Сведения о сумме заключенных контрактов по способам определения поставщика: </w:t>
      </w:r>
    </w:p>
    <w:p w14:paraId="22D38042" w14:textId="5A7AE65B" w:rsid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- 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>электронный аукцион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7B0843">
        <w:rPr>
          <w:rFonts w:ascii="Times New Roman" w:eastAsia="Times New Roman" w:hAnsi="Times New Roman"/>
          <w:sz w:val="28"/>
          <w:szCs w:val="28"/>
          <w:lang w:eastAsia="en-US"/>
        </w:rPr>
        <w:t>896 064,77</w:t>
      </w:r>
      <w:r w:rsidR="00F561B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1517E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>. руб.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 (96,8%)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50D036B6" w14:textId="4312A4C3" w:rsidR="007710D0" w:rsidRDefault="007710D0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единственный поставщик – </w:t>
      </w:r>
      <w:r w:rsidR="007B0843">
        <w:rPr>
          <w:rFonts w:ascii="Times New Roman" w:eastAsia="Times New Roman" w:hAnsi="Times New Roman"/>
          <w:sz w:val="28"/>
          <w:szCs w:val="28"/>
          <w:lang w:eastAsia="en-US"/>
        </w:rPr>
        <w:t>29 703,81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1517E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>. руб.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 (3,2%).</w:t>
      </w:r>
    </w:p>
    <w:p w14:paraId="631904A6" w14:textId="769D5FF0" w:rsidR="007710D0" w:rsidRDefault="00AF565E" w:rsidP="009A34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7710D0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AD128" wp14:editId="4BBF68F5">
                <wp:simplePos x="0" y="0"/>
                <wp:positionH relativeFrom="column">
                  <wp:posOffset>2541227</wp:posOffset>
                </wp:positionH>
                <wp:positionV relativeFrom="paragraph">
                  <wp:posOffset>922031</wp:posOffset>
                </wp:positionV>
                <wp:extent cx="883403" cy="61214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403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EF660" w14:textId="47F70847" w:rsidR="00A5534D" w:rsidRPr="00AF565E" w:rsidRDefault="00A5534D" w:rsidP="00AF565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1pt;margin-top:72.6pt;width:69.55pt;height:4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" filled="f" stroked="f">
                <v:textbox>
                  <w:txbxContent>
                    <w:p w14:paraId="64DEF660" w14:textId="47F70847" w:rsidR="00A5534D" w:rsidRPr="00AF565E" w:rsidRDefault="00A5534D" w:rsidP="00AF565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45003" w14:textId="4E474593" w:rsidR="007710D0" w:rsidRDefault="005D0FF9" w:rsidP="00A627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1F44F730" wp14:editId="40E0FE1F">
            <wp:extent cx="6036590" cy="3200400"/>
            <wp:effectExtent l="0" t="0" r="2159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8C634" w14:textId="77777777" w:rsidR="00F43AED" w:rsidRDefault="00F43AED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0F86553" w14:textId="77777777" w:rsidR="00F43AED" w:rsidRDefault="00F43AED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3F23D7F4" w14:textId="65026C27" w:rsidR="00881796" w:rsidRPr="00C15C1D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B460EF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5</w:t>
      </w:r>
      <w:r w:rsidR="00032DC6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Исполнение</w:t>
      </w:r>
      <w:r w:rsidR="00032DC6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(расторжени</w:t>
      </w:r>
      <w:r w:rsidR="00B356EC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е</w:t>
      </w:r>
      <w:r w:rsidR="00032DC6" w:rsidRPr="00C15C1D">
        <w:rPr>
          <w:rFonts w:ascii="Times New Roman" w:eastAsia="Times New Roman" w:hAnsi="Times New Roman"/>
          <w:b/>
          <w:sz w:val="28"/>
          <w:szCs w:val="28"/>
          <w:lang w:eastAsia="en-US"/>
        </w:rPr>
        <w:t>) контрактов</w:t>
      </w:r>
    </w:p>
    <w:p w14:paraId="3488BA7C" w14:textId="77777777" w:rsidR="00873F0D" w:rsidRPr="003D6AEA" w:rsidRDefault="00873F0D" w:rsidP="005F50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565DAEE" w14:textId="6D31AED4" w:rsidR="005F5090" w:rsidRPr="00BA253B" w:rsidRDefault="00BA253B" w:rsidP="005F50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Во I</w:t>
      </w:r>
      <w:r w:rsidRPr="00B83B99">
        <w:rPr>
          <w:rFonts w:ascii="Times New Roman" w:hAnsi="Times New Roman"/>
          <w:sz w:val="28"/>
          <w:szCs w:val="28"/>
          <w:lang w:val="en-US"/>
        </w:rPr>
        <w:t>I</w:t>
      </w:r>
      <w:r w:rsidRPr="007710D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</w:t>
      </w:r>
      <w:r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4CBA" w:rsidRPr="00220D3A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F561B3" w:rsidRPr="00220D3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454CBA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было расторгнуто </w:t>
      </w:r>
      <w:r w:rsidR="00220D3A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17 </w:t>
      </w:r>
      <w:r w:rsidR="005F5090" w:rsidRPr="00220D3A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2F1715" w:rsidRPr="00220D3A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5F5090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общую сумму </w:t>
      </w:r>
      <w:r w:rsidR="006625F5" w:rsidRPr="00220D3A">
        <w:rPr>
          <w:rFonts w:ascii="Times New Roman" w:eastAsia="Times New Roman" w:hAnsi="Times New Roman"/>
          <w:sz w:val="28"/>
          <w:szCs w:val="28"/>
          <w:lang w:eastAsia="en-US"/>
        </w:rPr>
        <w:t>7 </w:t>
      </w:r>
      <w:r w:rsidR="00220D3A" w:rsidRPr="00220D3A">
        <w:rPr>
          <w:rFonts w:ascii="Times New Roman" w:eastAsia="Times New Roman" w:hAnsi="Times New Roman"/>
          <w:sz w:val="28"/>
          <w:szCs w:val="28"/>
          <w:lang w:eastAsia="en-US"/>
        </w:rPr>
        <w:t>596</w:t>
      </w:r>
      <w:r w:rsidR="006625F5" w:rsidRPr="00220D3A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220D3A" w:rsidRPr="00220D3A">
        <w:rPr>
          <w:rFonts w:ascii="Times New Roman" w:eastAsia="Times New Roman" w:hAnsi="Times New Roman"/>
          <w:sz w:val="28"/>
          <w:szCs w:val="28"/>
          <w:lang w:eastAsia="en-US"/>
        </w:rPr>
        <w:t>12</w:t>
      </w:r>
      <w:r w:rsidR="00410F34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4CBA" w:rsidRPr="00220D3A">
        <w:rPr>
          <w:rFonts w:ascii="Times New Roman" w:eastAsia="Times New Roman" w:hAnsi="Times New Roman"/>
          <w:sz w:val="28"/>
          <w:szCs w:val="28"/>
          <w:lang w:eastAsia="en-US"/>
        </w:rPr>
        <w:t>тыс. руб</w:t>
      </w:r>
      <w:r w:rsidR="005F5090" w:rsidRPr="00220D3A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410F34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(сумма исполненных обязательств – </w:t>
      </w:r>
      <w:r w:rsidR="00220D3A" w:rsidRPr="00220D3A">
        <w:rPr>
          <w:rFonts w:ascii="Times New Roman" w:eastAsia="Times New Roman" w:hAnsi="Times New Roman"/>
          <w:sz w:val="28"/>
          <w:szCs w:val="28"/>
          <w:lang w:eastAsia="en-US"/>
        </w:rPr>
        <w:t>4 364,85</w:t>
      </w:r>
      <w:r w:rsidR="00410F34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E64903" w:rsidRPr="00220D3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10F34" w:rsidRPr="00220D3A">
        <w:rPr>
          <w:rFonts w:ascii="Times New Roman" w:eastAsia="Times New Roman" w:hAnsi="Times New Roman"/>
          <w:sz w:val="28"/>
          <w:szCs w:val="28"/>
          <w:lang w:eastAsia="en-US"/>
        </w:rPr>
        <w:t>руб</w:t>
      </w:r>
      <w:r w:rsidR="00410F34" w:rsidRPr="00BA253B">
        <w:rPr>
          <w:rFonts w:ascii="Times New Roman" w:eastAsia="Times New Roman" w:hAnsi="Times New Roman"/>
          <w:sz w:val="28"/>
          <w:szCs w:val="28"/>
          <w:lang w:eastAsia="en-US"/>
        </w:rPr>
        <w:t>.).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В 201</w:t>
      </w:r>
      <w:r w:rsidR="00F561B3" w:rsidRPr="00BA253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за аналогичный период был</w:t>
      </w:r>
      <w:r w:rsidR="002F1715" w:rsidRPr="00BA253B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расторгнут</w:t>
      </w:r>
      <w:r w:rsidR="002F1715" w:rsidRPr="00BA253B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A253B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F561B3" w:rsidRPr="00BA253B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на сумму </w:t>
      </w:r>
      <w:r w:rsidRPr="00BA253B">
        <w:rPr>
          <w:rFonts w:ascii="Times New Roman" w:eastAsia="Times New Roman" w:hAnsi="Times New Roman"/>
          <w:sz w:val="28"/>
          <w:szCs w:val="28"/>
          <w:lang w:eastAsia="en-US"/>
        </w:rPr>
        <w:t>355,56</w:t>
      </w:r>
      <w:r w:rsidR="00F561B3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4CBA" w:rsidRPr="00BA253B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5F5090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. руб.  </w:t>
      </w:r>
      <w:r w:rsidR="00C531F4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(сумма исполненных обязательств – </w:t>
      </w:r>
      <w:r w:rsidRPr="00BA253B">
        <w:rPr>
          <w:rFonts w:ascii="Times New Roman" w:eastAsia="Times New Roman" w:hAnsi="Times New Roman"/>
          <w:sz w:val="28"/>
          <w:szCs w:val="28"/>
          <w:lang w:eastAsia="en-US"/>
        </w:rPr>
        <w:t>117,48</w:t>
      </w:r>
      <w:r w:rsidR="00C531F4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E64903" w:rsidRPr="00BA253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531F4" w:rsidRPr="00BA253B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</w:p>
    <w:p w14:paraId="22E3562E" w14:textId="77777777" w:rsidR="00BA253B" w:rsidRPr="00C15C1D" w:rsidRDefault="005F5090" w:rsidP="00C16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Из анализа указанных данных следует, что 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>во I</w:t>
      </w:r>
      <w:r w:rsidR="00BA253B" w:rsidRPr="00C15C1D">
        <w:rPr>
          <w:rFonts w:ascii="Times New Roman" w:hAnsi="Times New Roman"/>
          <w:sz w:val="28"/>
          <w:szCs w:val="28"/>
          <w:lang w:val="en-US"/>
        </w:rPr>
        <w:t>I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C531F4" w:rsidRPr="00C15C1D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года 15 контрактов 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>растор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гнуто </w:t>
      </w:r>
      <w:r w:rsidR="00C166E9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по соглашению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сторон (88,2</w:t>
      </w:r>
      <w:r w:rsidR="00FF7286" w:rsidRPr="00C15C1D">
        <w:rPr>
          <w:rFonts w:ascii="Times New Roman" w:eastAsia="Times New Roman" w:hAnsi="Times New Roman"/>
          <w:sz w:val="28"/>
          <w:szCs w:val="28"/>
          <w:lang w:eastAsia="en-US"/>
        </w:rPr>
        <w:t>% от общего числа расторгнутых контрактов</w:t>
      </w:r>
      <w:r w:rsidR="00C166E9" w:rsidRPr="00C15C1D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и 2 контракта - по причине просрочки поставщиками обязательств, предусмотренных контрактами</w:t>
      </w:r>
      <w:r w:rsidR="00C166E9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4376C690" w14:textId="1B9701BD" w:rsidR="00C166E9" w:rsidRPr="00C15C1D" w:rsidRDefault="00BA253B" w:rsidP="00C16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>Во I</w:t>
      </w:r>
      <w:r w:rsidRPr="00C15C1D">
        <w:rPr>
          <w:rFonts w:ascii="Times New Roman" w:hAnsi="Times New Roman"/>
          <w:sz w:val="28"/>
          <w:szCs w:val="28"/>
          <w:lang w:val="en-US"/>
        </w:rPr>
        <w:t>I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</w:t>
      </w:r>
      <w:r w:rsidR="005F5090" w:rsidRPr="00C15C1D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C531F4" w:rsidRPr="00C15C1D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5F5090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по соглашению сторон расторгнут</w:t>
      </w:r>
      <w:r w:rsid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ы все </w:t>
      </w:r>
      <w:r w:rsidR="00C15C1D" w:rsidRPr="00C15C1D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454CBA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F5090" w:rsidRPr="00C15C1D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C15C1D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5F5090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составляет </w:t>
      </w:r>
      <w:r w:rsidR="00C15C1D" w:rsidRPr="00C15C1D">
        <w:rPr>
          <w:rFonts w:ascii="Times New Roman" w:eastAsia="Times New Roman" w:hAnsi="Times New Roman"/>
          <w:sz w:val="28"/>
          <w:szCs w:val="28"/>
          <w:lang w:eastAsia="en-US"/>
        </w:rPr>
        <w:t>100,0</w:t>
      </w:r>
      <w:r w:rsidR="005F5090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расторгнутых контрактов. </w:t>
      </w:r>
    </w:p>
    <w:p w14:paraId="141E526D" w14:textId="3E342DD5" w:rsidR="003C3F65" w:rsidRPr="00C531F4" w:rsidRDefault="003C3F65" w:rsidP="00C16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>По итог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>ам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I</w:t>
      </w:r>
      <w:r w:rsidR="00BA253B" w:rsidRPr="00C15C1D">
        <w:rPr>
          <w:rFonts w:ascii="Times New Roman" w:hAnsi="Times New Roman"/>
          <w:sz w:val="28"/>
          <w:szCs w:val="28"/>
          <w:lang w:val="en-US"/>
        </w:rPr>
        <w:t>I</w:t>
      </w:r>
      <w:r w:rsidR="00BA253B" w:rsidRPr="00C15C1D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квартала </w:t>
      </w:r>
      <w:r w:rsidRPr="00C15C1D">
        <w:rPr>
          <w:rFonts w:ascii="Times New Roman" w:eastAsia="Times New Roman" w:hAnsi="Times New Roman"/>
          <w:sz w:val="28"/>
          <w:szCs w:val="28"/>
          <w:lang w:eastAsia="en-US"/>
        </w:rPr>
        <w:t>2019 года неэффективных закупок не выявлено.</w:t>
      </w:r>
    </w:p>
    <w:p w14:paraId="411AD297" w14:textId="77777777" w:rsidR="00410F34" w:rsidRPr="00454CBA" w:rsidRDefault="00410F34" w:rsidP="00C16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9C811E1" w14:textId="28FBFB80" w:rsidR="00881796" w:rsidRPr="00F440FD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6</w:t>
      </w:r>
      <w:r w:rsidR="00032DC6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>Э</w:t>
      </w:r>
      <w:r w:rsidR="00032DC6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>кономи</w:t>
      </w:r>
      <w:r w:rsidR="00B356EC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>я</w:t>
      </w:r>
      <w:r w:rsidR="00032DC6" w:rsidRPr="004D5B9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бюджетных средств</w:t>
      </w:r>
    </w:p>
    <w:p w14:paraId="7C6703CE" w14:textId="77777777" w:rsidR="00873F0D" w:rsidRDefault="00873F0D" w:rsidP="00A421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64C0EBC" w14:textId="04DDDE38" w:rsidR="00EB2E72" w:rsidRDefault="00EB2E72" w:rsidP="00A421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Объём экономии бюджетных средств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результатам завершенных определений поставщиков (исполнителей, подр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>ядчиков) в отчетном периоде 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сос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тавил 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>32 907,9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D38FE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руб., что 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 на 4 877,35 тыс. руб. 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>превышает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аналогичный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>ь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соответствующего периода 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28 030,55 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A3418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  <w:r w:rsidR="00C8715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8715D" w:rsidRP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Данный показатель 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увеличился 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в текущем периоде по сравнению с </w:t>
      </w:r>
      <w:r w:rsidR="003D6AEA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кварталом 2018 года в связи с 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увеличением 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общего </w:t>
      </w:r>
      <w:r w:rsidR="003D6AEA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объема </w:t>
      </w:r>
      <w:r w:rsidR="00AE687D">
        <w:rPr>
          <w:rFonts w:ascii="Times New Roman" w:eastAsia="Times New Roman" w:hAnsi="Times New Roman"/>
          <w:sz w:val="28"/>
          <w:szCs w:val="28"/>
          <w:lang w:eastAsia="en-US"/>
        </w:rPr>
        <w:t xml:space="preserve">НМЦК 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закупок в отчетном периоде и </w:t>
      </w:r>
      <w:r w:rsidR="00AE687D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увеличением </w:t>
      </w:r>
      <w:proofErr w:type="spellStart"/>
      <w:r w:rsidR="00AE687D">
        <w:rPr>
          <w:rFonts w:ascii="Times New Roman" w:eastAsia="Times New Roman" w:hAnsi="Times New Roman"/>
          <w:sz w:val="28"/>
          <w:szCs w:val="28"/>
          <w:lang w:eastAsia="en-US"/>
        </w:rPr>
        <w:t>конкурентности</w:t>
      </w:r>
      <w:proofErr w:type="spellEnd"/>
      <w:r w:rsidR="00AE687D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31D7034" w14:textId="77777777" w:rsidR="003F7872" w:rsidRDefault="003F7872" w:rsidP="00A421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E924E44" w14:textId="65EC141F" w:rsidR="00881796" w:rsidRPr="00F440FD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7</w:t>
      </w:r>
      <w:r w:rsidR="00032DC6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Закупки</w:t>
      </w:r>
      <w:r w:rsidR="00032DC6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у </w:t>
      </w:r>
      <w:r w:rsidR="00F37A48" w:rsidRPr="00431297">
        <w:rPr>
          <w:rFonts w:ascii="Times New Roman" w:hAnsi="Times New Roman"/>
          <w:b/>
          <w:sz w:val="28"/>
          <w:szCs w:val="28"/>
        </w:rPr>
        <w:t>субъектов малого предпринимательства и социально ориентированных некоммерческих организаций</w:t>
      </w:r>
    </w:p>
    <w:p w14:paraId="1709F119" w14:textId="77777777" w:rsidR="00873F0D" w:rsidRDefault="00873F0D" w:rsidP="004D5B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424F5D" w14:textId="4A3704A2" w:rsidR="004D5B9A" w:rsidRPr="004D5B9A" w:rsidRDefault="004D5B9A" w:rsidP="004461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завершено </w:t>
      </w:r>
      <w:r w:rsidR="00171A60">
        <w:rPr>
          <w:rFonts w:ascii="Times New Roman" w:eastAsia="Times New Roman" w:hAnsi="Times New Roman"/>
          <w:sz w:val="28"/>
          <w:szCs w:val="28"/>
          <w:lang w:eastAsia="en-US"/>
        </w:rPr>
        <w:t>120</w:t>
      </w:r>
      <w:r w:rsidRPr="00185FC7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</w:t>
      </w:r>
      <w:r w:rsidR="00171A60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185FC7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, участниками которых могли быть только СМП и СОНКО, общим объемом около </w:t>
      </w:r>
      <w:r w:rsidR="004D606D">
        <w:rPr>
          <w:rFonts w:ascii="Times New Roman" w:eastAsia="Times New Roman" w:hAnsi="Times New Roman"/>
          <w:sz w:val="28"/>
          <w:szCs w:val="28"/>
          <w:lang w:eastAsia="en-US"/>
        </w:rPr>
        <w:t>205 355,18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16BC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>. руб</w:t>
      </w:r>
      <w:r w:rsidR="004B11D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на </w:t>
      </w:r>
      <w:r w:rsidR="00A30215" w:rsidRPr="00A30215">
        <w:rPr>
          <w:rFonts w:ascii="Times New Roman" w:eastAsia="Times New Roman" w:hAnsi="Times New Roman"/>
          <w:sz w:val="28"/>
          <w:szCs w:val="28"/>
          <w:lang w:eastAsia="en-US"/>
        </w:rPr>
        <w:t>66,7</w:t>
      </w:r>
      <w:r w:rsidR="00431297" w:rsidRPr="00A30215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боль</w:t>
      </w:r>
      <w:r w:rsidR="00185FC7">
        <w:rPr>
          <w:rFonts w:ascii="Times New Roman" w:eastAsia="Times New Roman" w:hAnsi="Times New Roman"/>
          <w:sz w:val="28"/>
          <w:szCs w:val="28"/>
          <w:lang w:eastAsia="en-US"/>
        </w:rPr>
        <w:t>ше</w:t>
      </w:r>
      <w:r w:rsidR="00B016BC">
        <w:rPr>
          <w:rFonts w:ascii="Times New Roman" w:eastAsia="Times New Roman" w:hAnsi="Times New Roman"/>
          <w:sz w:val="28"/>
          <w:szCs w:val="28"/>
          <w:lang w:eastAsia="en-US"/>
        </w:rPr>
        <w:t xml:space="preserve"> в количественном выражении аналогичного показателя 201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B016BC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 xml:space="preserve"> (72 закупки)</w:t>
      </w:r>
      <w:r w:rsidR="00B016B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79,8 % больше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16BC">
        <w:rPr>
          <w:rFonts w:ascii="Times New Roman" w:eastAsia="Times New Roman" w:hAnsi="Times New Roman"/>
          <w:sz w:val="28"/>
          <w:szCs w:val="28"/>
          <w:lang w:eastAsia="en-US"/>
        </w:rPr>
        <w:t xml:space="preserve">в стоимостном выражении 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(114 210,86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461CE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461CE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 xml:space="preserve">). </w:t>
      </w:r>
      <w:r w:rsidR="004461C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При этом средняя цена таких закупок составила 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1 711,29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B11DC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на 7,9% выше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показателя </w:t>
      </w:r>
      <w:r w:rsidR="00A30215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4461CE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квартала 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185FC7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>1 586,26</w:t>
      </w:r>
      <w:r w:rsidR="004312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85FC7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A302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85FC7">
        <w:rPr>
          <w:rFonts w:ascii="Times New Roman" w:eastAsia="Times New Roman" w:hAnsi="Times New Roman"/>
          <w:sz w:val="28"/>
          <w:szCs w:val="28"/>
          <w:lang w:eastAsia="en-US"/>
        </w:rPr>
        <w:t>руб</w:t>
      </w:r>
      <w:r w:rsidRPr="004D5B9A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185FC7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14:paraId="4E7565CA" w14:textId="00771CED" w:rsidR="00524E3E" w:rsidRPr="00B016BC" w:rsidRDefault="00524E3E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>Доля закупок, которые заказчик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 xml:space="preserve"> осуществил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 xml:space="preserve"> у субъектов малого предпринимательства и социально ориентированных некоммерческих организаций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 отчетном периоде</w:t>
      </w: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>, рассчитанн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ая в порядке, </w:t>
      </w:r>
      <w:r w:rsidR="00164CBA">
        <w:rPr>
          <w:rFonts w:ascii="Times New Roman" w:eastAsia="Times New Roman" w:hAnsi="Times New Roman"/>
          <w:sz w:val="28"/>
          <w:szCs w:val="28"/>
          <w:lang w:eastAsia="en-US"/>
        </w:rPr>
        <w:t xml:space="preserve">установленном </w:t>
      </w: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>ст</w:t>
      </w:r>
      <w:r w:rsidR="00164CBA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524E3E">
        <w:rPr>
          <w:rFonts w:ascii="Times New Roman" w:eastAsia="Times New Roman" w:hAnsi="Times New Roman"/>
          <w:sz w:val="28"/>
          <w:szCs w:val="28"/>
          <w:lang w:eastAsia="en-US"/>
        </w:rPr>
        <w:t xml:space="preserve"> 30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№ 44-ФЗ, составила </w:t>
      </w:r>
      <w:r w:rsidR="0039069F">
        <w:rPr>
          <w:rFonts w:ascii="Times New Roman" w:eastAsia="Times New Roman" w:hAnsi="Times New Roman"/>
          <w:sz w:val="28"/>
          <w:szCs w:val="28"/>
          <w:lang w:eastAsia="en-US"/>
        </w:rPr>
        <w:t>16,0</w:t>
      </w:r>
      <w:r w:rsidR="0078480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016BC">
        <w:rPr>
          <w:rFonts w:ascii="Times New Roman" w:eastAsia="Times New Roman" w:hAnsi="Times New Roman"/>
          <w:sz w:val="28"/>
          <w:szCs w:val="28"/>
          <w:lang w:eastAsia="en-US"/>
        </w:rPr>
        <w:t>%.</w:t>
      </w:r>
    </w:p>
    <w:p w14:paraId="28E72C6C" w14:textId="77777777" w:rsidR="00431297" w:rsidRDefault="00431297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2EDB377" w14:textId="2CCCD310" w:rsidR="00881796" w:rsidRPr="002D2940" w:rsidRDefault="00D41BAE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8</w:t>
      </w:r>
      <w:r w:rsidR="00032DC6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З</w:t>
      </w:r>
      <w:r w:rsidR="00032DC6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акуп</w:t>
      </w:r>
      <w:r w:rsidR="00B356EC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>ки</w:t>
      </w:r>
      <w:r w:rsidR="00032DC6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у единственного поставщика</w:t>
      </w:r>
      <w:r w:rsidR="008D16F3" w:rsidRPr="002D294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(подрядчика, исполнителя)</w:t>
      </w:r>
    </w:p>
    <w:p w14:paraId="7372F7EA" w14:textId="77777777" w:rsidR="00873F0D" w:rsidRPr="002D2940" w:rsidRDefault="00873F0D" w:rsidP="006948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A478914" w14:textId="567C161D" w:rsidR="006948D2" w:rsidRPr="00DC1716" w:rsidRDefault="006948D2" w:rsidP="006948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Общий объем контрактов, заключенных с единственным поставщиком, в первом квартале 201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составил: </w:t>
      </w:r>
    </w:p>
    <w:p w14:paraId="5562A48C" w14:textId="3F00C71A" w:rsidR="006948D2" w:rsidRDefault="006948D2" w:rsidP="006948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 xml:space="preserve">29 703,81 тыс. руб. 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>3,2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заключенных контрактов) без учета контрактов, заключенных по результатам несос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тоявшихся конкурентных закупок;</w:t>
      </w:r>
    </w:p>
    <w:p w14:paraId="73D8A11C" w14:textId="666D1E00" w:rsidR="002D2940" w:rsidRDefault="00DC1716" w:rsidP="002D29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>744 751,41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D1782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руб. </w:t>
      </w:r>
      <w:r w:rsidR="00610C82" w:rsidRPr="00DC1716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>80,4</w:t>
      </w:r>
      <w:r w:rsidR="00610C82" w:rsidRPr="00DC1716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заключенных контрактов)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с учетом контрактов, заключенных по результатам несос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тоявшихся конкурентных процедур).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End"/>
    </w:p>
    <w:p w14:paraId="37C931AC" w14:textId="17274509" w:rsidR="006948D2" w:rsidRPr="002D2940" w:rsidRDefault="006948D2" w:rsidP="002D29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proofErr w:type="gramStart"/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По сравн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ению с аналогичным периодом 2018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5561C6" w:rsidRPr="00DC1716">
        <w:rPr>
          <w:rFonts w:ascii="Times New Roman" w:eastAsia="Times New Roman" w:hAnsi="Times New Roman"/>
          <w:sz w:val="28"/>
          <w:szCs w:val="28"/>
          <w:lang w:eastAsia="en-US"/>
        </w:rPr>
        <w:t>в первом квартале 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5561C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произошло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 xml:space="preserve">небольшое 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увеличение объема закупок 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у единственного поставщика без учета контрактов, заключенных по результатам несостоявш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>ихся конкурентных закупок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 xml:space="preserve"> на 3,2%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(201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 xml:space="preserve"> г.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>28 782,36</w:t>
      </w:r>
      <w:r w:rsidR="005561C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610C8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руб.)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>также произошло увеличение объема закупок</w:t>
      </w:r>
      <w:r w:rsidR="00DC1716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F30D1" w:rsidRPr="00DC1716">
        <w:rPr>
          <w:rFonts w:ascii="Times New Roman" w:eastAsia="Times New Roman" w:hAnsi="Times New Roman"/>
          <w:sz w:val="28"/>
          <w:szCs w:val="28"/>
          <w:lang w:eastAsia="en-US"/>
        </w:rPr>
        <w:t xml:space="preserve">у единственного поставщика 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с учетом контрактов, заключенных по результатам несостоявшихся конкурентных закупок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 xml:space="preserve">на 74,0%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(201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 xml:space="preserve"> г.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>427 940,4</w:t>
      </w:r>
      <w:proofErr w:type="gramEnd"/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BF30D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D2940">
        <w:rPr>
          <w:rFonts w:ascii="Times New Roman" w:eastAsia="Times New Roman" w:hAnsi="Times New Roman"/>
          <w:sz w:val="28"/>
          <w:szCs w:val="28"/>
          <w:lang w:eastAsia="en-US"/>
        </w:rPr>
        <w:t>руб.)</w:t>
      </w:r>
      <w:r w:rsidRPr="00DC171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5399CDD" w14:textId="77777777" w:rsidR="00CE1F71" w:rsidRDefault="00CE1F71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07A709F" w14:textId="6D6CC783" w:rsidR="00881796" w:rsidRPr="00533462" w:rsidRDefault="00F440FD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9E775C"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="009E775C"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>Закупки</w:t>
      </w:r>
      <w:r w:rsidR="009E775C" w:rsidRPr="0053346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в разрезе номенклатуры товаров, работ и услуг</w:t>
      </w:r>
    </w:p>
    <w:p w14:paraId="1D8B5522" w14:textId="77777777" w:rsidR="0043675D" w:rsidRPr="00533462" w:rsidRDefault="0043675D" w:rsidP="00B31E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03F3559" w14:textId="79A3115C" w:rsidR="008860A4" w:rsidRDefault="0078480B" w:rsidP="008860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В структуре проведенных закупок </w:t>
      </w:r>
      <w:r w:rsidR="008860A4">
        <w:rPr>
          <w:rFonts w:ascii="Times New Roman" w:eastAsia="Times New Roman" w:hAnsi="Times New Roman"/>
          <w:sz w:val="28"/>
          <w:szCs w:val="28"/>
          <w:lang w:eastAsia="en-US"/>
        </w:rPr>
        <w:t xml:space="preserve">(в стоимостном выражении) </w:t>
      </w:r>
      <w:r w:rsidRPr="00533462">
        <w:rPr>
          <w:rFonts w:ascii="Times New Roman" w:eastAsia="Times New Roman" w:hAnsi="Times New Roman"/>
          <w:sz w:val="28"/>
          <w:szCs w:val="28"/>
          <w:lang w:eastAsia="en-US"/>
        </w:rPr>
        <w:t>по номенклатуре товаров, работ, услуг большую часть занима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ют закупки </w:t>
      </w:r>
      <w:r w:rsidR="008860A4">
        <w:rPr>
          <w:rFonts w:ascii="Times New Roman" w:eastAsia="Times New Roman" w:hAnsi="Times New Roman"/>
          <w:sz w:val="28"/>
          <w:szCs w:val="28"/>
          <w:lang w:eastAsia="en-US"/>
        </w:rPr>
        <w:t>на в</w:t>
      </w:r>
      <w:r w:rsidR="008860A4" w:rsidRPr="008860A4">
        <w:rPr>
          <w:rFonts w:ascii="Times New Roman" w:eastAsia="Times New Roman" w:hAnsi="Times New Roman"/>
          <w:sz w:val="28"/>
          <w:szCs w:val="28"/>
          <w:lang w:eastAsia="en-US"/>
        </w:rPr>
        <w:t>ыполнение работ по ремонту автомобильных дорог в г. Благовещенске в рамках национального проекта «Безопасные и качественные автомобильные дороги»</w:t>
      </w:r>
      <w:r w:rsidR="008860A4">
        <w:rPr>
          <w:rFonts w:ascii="Times New Roman" w:eastAsia="Times New Roman" w:hAnsi="Times New Roman"/>
          <w:sz w:val="28"/>
          <w:szCs w:val="28"/>
          <w:lang w:eastAsia="en-US"/>
        </w:rPr>
        <w:t xml:space="preserve"> - 5 аукционов на общую сумму 422 086,77 тыс. руб.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 xml:space="preserve"> (46,6%).</w:t>
      </w:r>
    </w:p>
    <w:p w14:paraId="1CDAA789" w14:textId="38EB4232" w:rsidR="008860A4" w:rsidRDefault="008860A4" w:rsidP="008860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На п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t>риобретение благоустроенн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ых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t xml:space="preserve"> жил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ых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t xml:space="preserve"> помещени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t xml:space="preserve"> (квартир) для предоставления детям сиротам и детям, оставшимся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и п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t xml:space="preserve">риобретение благоустроенных жилых квартир, созданных в будущем по муниципальной адресной программе «Переселение граждан из аварийного жилищного фонда, в том числе с учетом необходимости развития </w:t>
      </w:r>
      <w:r w:rsidRPr="003C37E5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малоэтажного жилищного строительства, на территории города Благовещенска в 2013-2020 годах»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было проведено 38 закупок на общую сумму 200 180,71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 xml:space="preserve"> (22,1%).</w:t>
      </w:r>
    </w:p>
    <w:p w14:paraId="093CFB02" w14:textId="1AF620C7" w:rsidR="009F240F" w:rsidRDefault="009F240F" w:rsidP="008860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На в</w:t>
      </w:r>
      <w:r w:rsidRPr="009F240F">
        <w:rPr>
          <w:rFonts w:ascii="Times New Roman" w:eastAsia="Times New Roman" w:hAnsi="Times New Roman"/>
          <w:sz w:val="28"/>
          <w:szCs w:val="28"/>
          <w:lang w:eastAsia="en-US"/>
        </w:rPr>
        <w:t>ыполнение работ по благоустройству дворовых территорий города Благовещенска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в рамках муниципальной программы </w:t>
      </w:r>
      <w:r w:rsidRPr="009F240F">
        <w:t xml:space="preserve"> </w:t>
      </w:r>
      <w:r w:rsidRPr="009F240F">
        <w:rPr>
          <w:rFonts w:ascii="Times New Roman" w:eastAsia="Times New Roman" w:hAnsi="Times New Roman"/>
          <w:sz w:val="28"/>
          <w:szCs w:val="28"/>
          <w:lang w:eastAsia="en-US"/>
        </w:rPr>
        <w:t>«Формирование современной городской среды на территории города Благовещенска на 2018-2022 годы»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проведено 5 закупок на общую сумму 128 762,8 тыс. руб. (14,2%).</w:t>
      </w:r>
    </w:p>
    <w:p w14:paraId="75996ACD" w14:textId="775D8492" w:rsidR="004320B4" w:rsidRDefault="00E7518B" w:rsidP="00E751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Проведена закупка на общую сумму 55 550,9 тыс. руб. (6,1%) на в</w:t>
      </w:r>
      <w:r w:rsidR="004320B4" w:rsidRPr="004320B4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ремонту улично-дорожной сети г. Благовещенска </w:t>
      </w:r>
      <w:r w:rsidR="004320B4">
        <w:rPr>
          <w:rFonts w:ascii="Times New Roman" w:eastAsia="Times New Roman" w:hAnsi="Times New Roman"/>
          <w:sz w:val="28"/>
          <w:szCs w:val="28"/>
          <w:lang w:eastAsia="en-US"/>
        </w:rPr>
        <w:t xml:space="preserve">в рамках муниципальной программы </w:t>
      </w:r>
      <w:r w:rsidR="004320B4" w:rsidRPr="009F240F">
        <w:t xml:space="preserve"> </w:t>
      </w:r>
      <w:r w:rsidR="004320B4" w:rsidRPr="004320B4">
        <w:rPr>
          <w:rFonts w:ascii="Times New Roman" w:eastAsia="Times New Roman" w:hAnsi="Times New Roman"/>
          <w:sz w:val="28"/>
          <w:szCs w:val="28"/>
          <w:lang w:eastAsia="en-US"/>
        </w:rPr>
        <w:t>«Развитие транспортной системы города Благовещенска  на 2015-2021 годы</w:t>
      </w:r>
      <w:r w:rsidR="004320B4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="00883D11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4320B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2050AF9" w14:textId="60D50D8F" w:rsidR="008860A4" w:rsidRPr="00533462" w:rsidRDefault="00E81EA2" w:rsidP="008860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="008860A4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 целях</w:t>
      </w:r>
      <w:r w:rsidR="0078480B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оснащени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C3F65" w:rsidRPr="00533462">
        <w:rPr>
          <w:rFonts w:ascii="Times New Roman" w:eastAsia="Times New Roman" w:hAnsi="Times New Roman"/>
          <w:sz w:val="28"/>
          <w:szCs w:val="28"/>
          <w:lang w:eastAsia="en-US"/>
        </w:rPr>
        <w:t>технологич</w:t>
      </w:r>
      <w:r w:rsidR="003C37E5">
        <w:rPr>
          <w:rFonts w:ascii="Times New Roman" w:eastAsia="Times New Roman" w:hAnsi="Times New Roman"/>
          <w:sz w:val="28"/>
          <w:szCs w:val="28"/>
          <w:lang w:eastAsia="en-US"/>
        </w:rPr>
        <w:t>ески</w:t>
      </w:r>
      <w:r w:rsidR="003C3F65" w:rsidRPr="00533462">
        <w:rPr>
          <w:rFonts w:ascii="Times New Roman" w:eastAsia="Times New Roman" w:hAnsi="Times New Roman"/>
          <w:sz w:val="28"/>
          <w:szCs w:val="28"/>
          <w:lang w:eastAsia="en-US"/>
        </w:rPr>
        <w:t>м оборудованием, мебелью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 и т.п.</w:t>
      </w:r>
      <w:r w:rsidR="003C3F65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объекта «МОАУ СОШ № 22 в г. Благовещенске. Корпус №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2» 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9536D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 xml:space="preserve"> 44 аукциона</w:t>
      </w:r>
      <w:r w:rsidR="0078480B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>на общую сумму</w:t>
      </w:r>
      <w:r w:rsidR="0078480B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>25 098,38</w:t>
      </w:r>
      <w:r w:rsidR="0078480B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="004F60DE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(2,8%). 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>Данные закупки  проходили в рамках реализации национального проекта «Образование»</w:t>
      </w:r>
      <w:r w:rsidR="002721B7" w:rsidRPr="002721B7">
        <w:t xml:space="preserve"> </w:t>
      </w:r>
      <w:r w:rsidR="002721B7">
        <w:t>(</w:t>
      </w:r>
      <w:r w:rsidR="002721B7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муниципальная  программа </w:t>
      </w:r>
      <w:r w:rsidR="002721B7" w:rsidRPr="009F240F">
        <w:t xml:space="preserve"> </w:t>
      </w:r>
      <w:r w:rsidR="002721B7" w:rsidRPr="002721B7">
        <w:rPr>
          <w:rFonts w:ascii="Times New Roman" w:eastAsia="Times New Roman" w:hAnsi="Times New Roman"/>
          <w:sz w:val="28"/>
          <w:szCs w:val="28"/>
          <w:lang w:eastAsia="en-US"/>
        </w:rPr>
        <w:t>«Развитие образования города Благовещенска на 2015-2021 годы»</w:t>
      </w:r>
      <w:r w:rsidR="002721B7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49536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31AB6BC" w14:textId="0DFA26F3" w:rsidR="00375F8E" w:rsidRPr="00533462" w:rsidRDefault="00851ABA" w:rsidP="007848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Проведена закупка на о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казание услуг по организации доступа к единой городской системе видеонаблюдения с 01.0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.1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по 3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12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.19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на общую сумму 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107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6 тыс. руб.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386AB4" w:rsidRPr="00533462">
        <w:rPr>
          <w:rFonts w:ascii="Times New Roman" w:eastAsia="Times New Roman" w:hAnsi="Times New Roman"/>
          <w:sz w:val="28"/>
          <w:szCs w:val="28"/>
          <w:lang w:eastAsia="en-US"/>
        </w:rPr>
        <w:t>1,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E81EA2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375F8E" w:rsidRPr="0053346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46BA094B" w14:textId="3DC8E02B" w:rsidR="002B2446" w:rsidRPr="00386AB4" w:rsidRDefault="004461CE" w:rsidP="00386A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21CFF">
        <w:rPr>
          <w:rFonts w:ascii="Times New Roman" w:eastAsia="Times New Roman" w:hAnsi="Times New Roman"/>
          <w:sz w:val="28"/>
          <w:szCs w:val="28"/>
          <w:lang w:eastAsia="en-US"/>
        </w:rPr>
        <w:t>Прочие закупки</w:t>
      </w:r>
      <w:r w:rsidR="00937F0F" w:rsidRPr="00F21CFF">
        <w:rPr>
          <w:rFonts w:ascii="Times New Roman" w:eastAsia="Times New Roman" w:hAnsi="Times New Roman"/>
          <w:sz w:val="28"/>
          <w:szCs w:val="28"/>
          <w:lang w:eastAsia="en-US"/>
        </w:rPr>
        <w:t xml:space="preserve"> примерно равномерно распределены между </w:t>
      </w:r>
      <w:r w:rsidRPr="00F21CFF">
        <w:rPr>
          <w:rFonts w:ascii="Times New Roman" w:eastAsia="Times New Roman" w:hAnsi="Times New Roman"/>
          <w:sz w:val="28"/>
          <w:szCs w:val="28"/>
          <w:lang w:eastAsia="en-US"/>
        </w:rPr>
        <w:t xml:space="preserve">остальными заказчиками в соответствии с их </w:t>
      </w:r>
      <w:r w:rsidR="00F21CFF">
        <w:rPr>
          <w:rFonts w:ascii="Times New Roman" w:eastAsia="Times New Roman" w:hAnsi="Times New Roman"/>
          <w:sz w:val="28"/>
          <w:szCs w:val="28"/>
          <w:lang w:eastAsia="en-US"/>
        </w:rPr>
        <w:t>потребностями</w:t>
      </w:r>
      <w:r w:rsidRPr="00F21CFF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4BBD51A6" w14:textId="77777777" w:rsidR="002F1715" w:rsidRDefault="002F1715" w:rsidP="004744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5027DB6" w14:textId="5D4A34EE" w:rsidR="00881796" w:rsidRPr="002F1715" w:rsidRDefault="00F440FD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F1715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B356EC" w:rsidRPr="002F1715">
        <w:rPr>
          <w:rFonts w:ascii="Times New Roman" w:eastAsia="Times New Roman" w:hAnsi="Times New Roman"/>
          <w:b/>
          <w:sz w:val="28"/>
          <w:szCs w:val="28"/>
          <w:lang w:eastAsia="en-US"/>
        </w:rPr>
        <w:t>.1</w:t>
      </w:r>
      <w:r w:rsidRPr="002F1715">
        <w:rPr>
          <w:rFonts w:ascii="Times New Roman" w:eastAsia="Times New Roman" w:hAnsi="Times New Roman"/>
          <w:b/>
          <w:sz w:val="28"/>
          <w:szCs w:val="28"/>
          <w:lang w:eastAsia="en-US"/>
        </w:rPr>
        <w:t>0</w:t>
      </w:r>
      <w:r w:rsidR="00B356EC" w:rsidRPr="002F1715">
        <w:rPr>
          <w:rFonts w:ascii="Times New Roman" w:eastAsia="Times New Roman" w:hAnsi="Times New Roman"/>
          <w:b/>
          <w:sz w:val="28"/>
          <w:szCs w:val="28"/>
          <w:lang w:eastAsia="en-US"/>
        </w:rPr>
        <w:t>. Централизация закупок</w:t>
      </w:r>
    </w:p>
    <w:p w14:paraId="054DCBED" w14:textId="77777777" w:rsidR="0043675D" w:rsidRPr="002F1715" w:rsidRDefault="0043675D" w:rsidP="009E2F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C3DE165" w14:textId="6AE87363" w:rsidR="002F1715" w:rsidRPr="002F1715" w:rsidRDefault="006404EC" w:rsidP="002F17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В отчетном периоде 201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71197A" w:rsidRPr="002F1715">
        <w:rPr>
          <w:rFonts w:ascii="Times New Roman" w:eastAsia="Times New Roman" w:hAnsi="Times New Roman"/>
          <w:sz w:val="28"/>
          <w:szCs w:val="28"/>
          <w:lang w:eastAsia="en-US"/>
        </w:rPr>
        <w:t>Управлением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было проведено </w:t>
      </w:r>
      <w:r w:rsidR="00571E14">
        <w:rPr>
          <w:rFonts w:ascii="Times New Roman" w:eastAsia="Times New Roman" w:hAnsi="Times New Roman"/>
          <w:sz w:val="28"/>
          <w:szCs w:val="28"/>
          <w:lang w:eastAsia="en-US"/>
        </w:rPr>
        <w:t>198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F1715" w:rsidRPr="002F1715">
        <w:rPr>
          <w:rFonts w:ascii="Times New Roman" w:eastAsia="Times New Roman" w:hAnsi="Times New Roman"/>
          <w:sz w:val="28"/>
          <w:szCs w:val="28"/>
          <w:lang w:eastAsia="en-US"/>
        </w:rPr>
        <w:t>определений поставщиков (подрядчик</w:t>
      </w:r>
      <w:r w:rsidR="004B71AB">
        <w:rPr>
          <w:rFonts w:ascii="Times New Roman" w:eastAsia="Times New Roman" w:hAnsi="Times New Roman"/>
          <w:sz w:val="28"/>
          <w:szCs w:val="28"/>
          <w:lang w:eastAsia="en-US"/>
        </w:rPr>
        <w:t>ов, исполнителей</w:t>
      </w:r>
      <w:r w:rsidR="002F1715" w:rsidRPr="002F1715">
        <w:rPr>
          <w:rFonts w:ascii="Times New Roman" w:eastAsia="Times New Roman" w:hAnsi="Times New Roman"/>
          <w:sz w:val="28"/>
          <w:szCs w:val="28"/>
          <w:lang w:eastAsia="en-US"/>
        </w:rPr>
        <w:t>) общим объемом</w:t>
      </w:r>
      <w:r w:rsid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71E14">
        <w:rPr>
          <w:rFonts w:ascii="Times New Roman" w:eastAsia="Times New Roman" w:hAnsi="Times New Roman"/>
          <w:sz w:val="28"/>
          <w:szCs w:val="28"/>
          <w:lang w:eastAsia="en-US"/>
        </w:rPr>
        <w:t>905 600,12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Данный показатель </w:t>
      </w:r>
      <w:r w:rsidR="00A4033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>превышает пок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азатель </w:t>
      </w:r>
      <w:r w:rsidR="00A40334">
        <w:rPr>
          <w:rFonts w:ascii="Times New Roman" w:eastAsia="Times New Roman" w:hAnsi="Times New Roman"/>
          <w:sz w:val="28"/>
          <w:szCs w:val="28"/>
          <w:lang w:eastAsia="en-US"/>
        </w:rPr>
        <w:t xml:space="preserve">аналогичного 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 xml:space="preserve"> периода 2018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5561C6">
        <w:rPr>
          <w:rFonts w:ascii="Times New Roman" w:eastAsia="Times New Roman" w:hAnsi="Times New Roman"/>
          <w:sz w:val="28"/>
          <w:szCs w:val="28"/>
          <w:lang w:eastAsia="en-US"/>
        </w:rPr>
        <w:t>а как в количественном (</w:t>
      </w:r>
      <w:r w:rsidR="00A40334">
        <w:rPr>
          <w:rFonts w:ascii="Times New Roman" w:eastAsia="Times New Roman" w:hAnsi="Times New Roman"/>
          <w:sz w:val="28"/>
          <w:szCs w:val="28"/>
          <w:lang w:eastAsia="en-US"/>
        </w:rPr>
        <w:t>187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определения), так и в стоимостном (</w:t>
      </w:r>
      <w:r w:rsidR="00A40334">
        <w:rPr>
          <w:rFonts w:ascii="Times New Roman" w:eastAsia="Times New Roman" w:hAnsi="Times New Roman"/>
          <w:sz w:val="28"/>
          <w:szCs w:val="28"/>
          <w:lang w:eastAsia="en-US"/>
        </w:rPr>
        <w:t>613 889,57</w:t>
      </w:r>
      <w:r w:rsidR="005561C6"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67623" w:rsidRPr="002F1715">
        <w:rPr>
          <w:rFonts w:ascii="Times New Roman" w:eastAsia="Times New Roman" w:hAnsi="Times New Roman"/>
          <w:sz w:val="28"/>
          <w:szCs w:val="28"/>
          <w:lang w:eastAsia="en-US"/>
        </w:rPr>
        <w:t>тыс. руб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>.) выражении.</w:t>
      </w:r>
    </w:p>
    <w:p w14:paraId="069879E4" w14:textId="48A4F3BD" w:rsidR="006404EC" w:rsidRPr="002F1715" w:rsidRDefault="006404EC" w:rsidP="009E2F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По результатам определений поставщиков (подрядчиков, исполнителей), проведенных </w:t>
      </w:r>
      <w:r w:rsidR="0071197A" w:rsidRPr="002F1715">
        <w:rPr>
          <w:rFonts w:ascii="Times New Roman" w:eastAsia="Times New Roman" w:hAnsi="Times New Roman"/>
          <w:sz w:val="28"/>
          <w:szCs w:val="28"/>
          <w:lang w:eastAsia="en-US"/>
        </w:rPr>
        <w:t>Управлением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в I квартале 201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года, было заключено контрактов на сумму 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 xml:space="preserve">896 064,77 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руб., что значительно 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 xml:space="preserve">выше 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>показател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53C10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квартала 201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(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>673 165,52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1197A" w:rsidRPr="002F1715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. руб.</w:t>
      </w:r>
      <w:r w:rsidR="00567623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14:paraId="778F1873" w14:textId="77256C9F" w:rsidR="006404EC" w:rsidRPr="001B49C0" w:rsidRDefault="006404EC" w:rsidP="001B49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Таким образом, около 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973B1A">
        <w:rPr>
          <w:rFonts w:ascii="Times New Roman" w:eastAsia="Times New Roman" w:hAnsi="Times New Roman"/>
          <w:sz w:val="28"/>
          <w:szCs w:val="28"/>
          <w:lang w:eastAsia="en-US"/>
        </w:rPr>
        <w:t>,0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% средств, направленных в отчетном периоде 201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на закупки товаров, работ, услуг для обеспечения муниципальных нужд, расходуются в рамках централизованных закупок, осуществленных </w:t>
      </w:r>
      <w:r w:rsidR="0071197A" w:rsidRPr="002F1715">
        <w:rPr>
          <w:rFonts w:ascii="Times New Roman" w:eastAsia="Times New Roman" w:hAnsi="Times New Roman"/>
          <w:sz w:val="28"/>
          <w:szCs w:val="28"/>
          <w:lang w:eastAsia="en-US"/>
        </w:rPr>
        <w:t>Управлением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6801101" w14:textId="77777777" w:rsidR="00881796" w:rsidRDefault="00881796" w:rsidP="00A627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3343717" w14:textId="5B0C5963" w:rsidR="00881796" w:rsidRPr="00F440FD" w:rsidRDefault="00F440FD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B2136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B356EC" w:rsidRPr="002B2136">
        <w:rPr>
          <w:rFonts w:ascii="Times New Roman" w:eastAsia="Times New Roman" w:hAnsi="Times New Roman"/>
          <w:b/>
          <w:sz w:val="28"/>
          <w:szCs w:val="28"/>
          <w:lang w:eastAsia="en-US"/>
        </w:rPr>
        <w:t>.1</w:t>
      </w:r>
      <w:r w:rsidRPr="002B2136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B356EC" w:rsidRPr="002B2136">
        <w:rPr>
          <w:rFonts w:ascii="Times New Roman" w:eastAsia="Times New Roman" w:hAnsi="Times New Roman"/>
          <w:b/>
          <w:sz w:val="28"/>
          <w:szCs w:val="28"/>
          <w:lang w:eastAsia="en-US"/>
        </w:rPr>
        <w:t>. Применение антидемпинговых мер</w:t>
      </w:r>
    </w:p>
    <w:p w14:paraId="1494FD05" w14:textId="77777777" w:rsidR="0043675D" w:rsidRDefault="0043675D" w:rsidP="001B49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7F436D5" w14:textId="7EE95E69" w:rsidR="00431297" w:rsidRPr="002A6B34" w:rsidRDefault="00431297" w:rsidP="004312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953C10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53C10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953C10"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 xml:space="preserve">квартале 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по результатам проведения процедур определения поставщика с применением антидемпинговых мер было заключено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54</w:t>
      </w:r>
      <w:r w:rsidRPr="00D94A7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682864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31 290,22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руб. 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30,5</w:t>
      </w:r>
      <w:r w:rsidR="001D0F0F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3,5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% от 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общего количества и объема всех контрактов, заключенных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во</w:t>
      </w:r>
      <w:r w:rsidR="000E2744"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E2744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E2744">
        <w:rPr>
          <w:rFonts w:ascii="Times New Roman" w:eastAsia="Times New Roman" w:hAnsi="Times New Roman"/>
          <w:sz w:val="28"/>
          <w:szCs w:val="28"/>
          <w:lang w:eastAsia="en-US"/>
        </w:rPr>
        <w:t>квартале</w:t>
      </w:r>
      <w:r w:rsidR="000E2744"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1D0F0F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результатам определения поставщиков (подрядчиков, исполнителей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682864" w:rsidRPr="0068286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82864" w:rsidRPr="001B49C0">
        <w:rPr>
          <w:rFonts w:ascii="Times New Roman" w:eastAsia="Times New Roman" w:hAnsi="Times New Roman"/>
          <w:sz w:val="28"/>
          <w:szCs w:val="28"/>
          <w:lang w:eastAsia="en-US"/>
        </w:rPr>
        <w:t>соответственно</w:t>
      </w:r>
      <w:r w:rsidR="00682864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Pr="001B49C0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Pr="002A6B34">
        <w:rPr>
          <w:rFonts w:ascii="Times New Roman" w:eastAsia="Times New Roman" w:hAnsi="Times New Roman"/>
          <w:sz w:val="28"/>
          <w:szCs w:val="28"/>
          <w:lang w:eastAsia="en-US"/>
        </w:rPr>
        <w:t>При этом в сравнении с аналогичными показателями 201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количество контрактов, заключенных по результатам процедур с применением антидемпинговых мер, </w:t>
      </w:r>
      <w:r w:rsidR="002A6B34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увеличилось 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в 2</w:t>
      </w:r>
      <w:r w:rsidR="002A6B34" w:rsidRPr="002A6B34">
        <w:rPr>
          <w:rFonts w:ascii="Times New Roman" w:eastAsia="Times New Roman" w:hAnsi="Times New Roman"/>
          <w:sz w:val="28"/>
          <w:szCs w:val="28"/>
          <w:lang w:eastAsia="en-US"/>
        </w:rPr>
        <w:t>,6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раза (</w:t>
      </w:r>
      <w:r w:rsidR="002A6B34" w:rsidRPr="002A6B34">
        <w:rPr>
          <w:rFonts w:ascii="Times New Roman" w:eastAsia="Times New Roman" w:hAnsi="Times New Roman"/>
          <w:sz w:val="28"/>
          <w:szCs w:val="28"/>
          <w:lang w:eastAsia="en-US"/>
        </w:rPr>
        <w:t>21</w:t>
      </w:r>
      <w:r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общую сумму </w:t>
      </w:r>
      <w:r w:rsidR="002A6B34" w:rsidRPr="002A6B34">
        <w:rPr>
          <w:rFonts w:ascii="Times New Roman" w:eastAsia="Times New Roman" w:hAnsi="Times New Roman"/>
          <w:sz w:val="28"/>
          <w:szCs w:val="28"/>
          <w:lang w:eastAsia="en-US"/>
        </w:rPr>
        <w:t>7 446,59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0E2744" w:rsidRPr="002A6B3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D0F0F" w:rsidRPr="002A6B34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</w:p>
    <w:p w14:paraId="5EE84731" w14:textId="4D9F6481" w:rsidR="00431297" w:rsidRPr="001B49C0" w:rsidRDefault="00431297" w:rsidP="004312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>Так, среднее снижение НМЦК в рамках таких закупок в отчетном периоде 201</w:t>
      </w:r>
      <w:r w:rsidR="00754281" w:rsidRPr="00B54F81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составило </w:t>
      </w:r>
      <w:r w:rsidR="00B54F81" w:rsidRPr="00B54F81">
        <w:rPr>
          <w:rFonts w:ascii="Times New Roman" w:eastAsia="Times New Roman" w:hAnsi="Times New Roman"/>
          <w:sz w:val="28"/>
          <w:szCs w:val="28"/>
          <w:lang w:eastAsia="en-US"/>
        </w:rPr>
        <w:t>45,9</w:t>
      </w: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 xml:space="preserve">% (при проведении электронных аукционов), что </w:t>
      </w:r>
      <w:r w:rsidR="002B2136" w:rsidRPr="00B54F81">
        <w:rPr>
          <w:rFonts w:ascii="Times New Roman" w:eastAsia="Times New Roman" w:hAnsi="Times New Roman"/>
          <w:sz w:val="28"/>
          <w:szCs w:val="28"/>
          <w:lang w:eastAsia="en-US"/>
        </w:rPr>
        <w:t>значительно ниже</w:t>
      </w: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 xml:space="preserve"> по сравнению с </w:t>
      </w:r>
      <w:r w:rsidR="00CA3E41" w:rsidRPr="00B54F81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кварталом 2018 года (</w:t>
      </w:r>
      <w:r w:rsidR="00CA3E41" w:rsidRPr="00B54F81">
        <w:rPr>
          <w:rFonts w:ascii="Times New Roman" w:eastAsia="Times New Roman" w:hAnsi="Times New Roman"/>
          <w:sz w:val="28"/>
          <w:szCs w:val="28"/>
          <w:lang w:eastAsia="en-US"/>
        </w:rPr>
        <w:t>64,6</w:t>
      </w:r>
      <w:r w:rsidRPr="00B54F81">
        <w:rPr>
          <w:rFonts w:ascii="Times New Roman" w:eastAsia="Times New Roman" w:hAnsi="Times New Roman"/>
          <w:sz w:val="28"/>
          <w:szCs w:val="28"/>
          <w:lang w:eastAsia="en-US"/>
        </w:rPr>
        <w:t>%).</w:t>
      </w:r>
    </w:p>
    <w:p w14:paraId="6030D64C" w14:textId="77777777" w:rsidR="001B49C0" w:rsidRDefault="001B49C0" w:rsidP="002B21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5025C09" w14:textId="77777777" w:rsidR="006D18F5" w:rsidRDefault="006D18F5" w:rsidP="006D18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1.12. Предварительный отбор участников</w:t>
      </w:r>
    </w:p>
    <w:p w14:paraId="3691A507" w14:textId="77777777" w:rsidR="006D18F5" w:rsidRDefault="006D18F5" w:rsidP="006D18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C74DCA1" w14:textId="1D91B584" w:rsidR="006D18F5" w:rsidRDefault="006D18F5" w:rsidP="006D18F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D44FE8">
        <w:rPr>
          <w:rFonts w:ascii="Times New Roman" w:eastAsia="Times New Roman" w:hAnsi="Times New Roman"/>
          <w:sz w:val="28"/>
          <w:szCs w:val="28"/>
        </w:rPr>
        <w:t>В целях оказания гуманитарной помощи либо ликвидации последствий чрезвычайных ситуаций природного или техногенного характера проводился</w:t>
      </w:r>
      <w:r w:rsidRPr="00D44FE8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>предварительный отбор участников закупки по 2</w:t>
      </w:r>
      <w:r w:rsidR="00D44FE8"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позициям (</w:t>
      </w:r>
      <w:r w:rsidR="00211918"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закуп</w:t>
      </w:r>
      <w:r w:rsidR="00211918"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Pr="00D44FE8">
        <w:rPr>
          <w:rFonts w:ascii="Times New Roman" w:eastAsia="Times New Roman" w:hAnsi="Times New Roman"/>
          <w:b/>
          <w:color w:val="000000"/>
          <w:sz w:val="28"/>
          <w:szCs w:val="28"/>
        </w:rPr>
        <w:t>к)</w:t>
      </w:r>
      <w:r w:rsidRPr="00D44FE8">
        <w:rPr>
          <w:rFonts w:ascii="Times New Roman" w:eastAsia="Times New Roman" w:hAnsi="Times New Roman"/>
          <w:color w:val="000000"/>
          <w:sz w:val="28"/>
          <w:szCs w:val="28"/>
        </w:rPr>
        <w:t xml:space="preserve">, по результатам которого утвержден Перечень поставщиков, подрядчиков, исполнителей по осуществлению закупок товаров, работ и услуг в целях оказания гуманитарной помощи либо ликвидации последствий чрезвычайных ситуаций природного или техногенного характера на 2019 год, </w:t>
      </w:r>
      <w:r w:rsidR="00FB7949" w:rsidRPr="00D44FE8">
        <w:rPr>
          <w:rFonts w:ascii="Times New Roman" w:eastAsia="Times New Roman" w:hAnsi="Times New Roman"/>
          <w:color w:val="000000"/>
          <w:sz w:val="28"/>
          <w:szCs w:val="28"/>
        </w:rPr>
        <w:t>в который включены 8</w:t>
      </w:r>
      <w:proofErr w:type="gramEnd"/>
      <w:r w:rsidR="00FB7949" w:rsidRPr="00D44FE8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организаций</w:t>
      </w:r>
      <w:r w:rsidRPr="00D44FE8">
        <w:rPr>
          <w:rFonts w:ascii="Times New Roman" w:eastAsia="Times New Roman" w:hAnsi="Times New Roman"/>
          <w:color w:val="000000"/>
          <w:sz w:val="28"/>
          <w:szCs w:val="28"/>
        </w:rPr>
        <w:t xml:space="preserve"> и 1 индивидуальный предприниматель (в Перечень на 2018 год были включены 8 организаций и 2 индивидуальных предпринимателя).</w:t>
      </w:r>
    </w:p>
    <w:p w14:paraId="7DA2374E" w14:textId="77777777" w:rsidR="006D18F5" w:rsidRDefault="006D18F5" w:rsidP="002B21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555A3D8" w14:textId="15997313" w:rsidR="00881796" w:rsidRPr="00BF51F1" w:rsidRDefault="006D10AF" w:rsidP="006D10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1A4B1E"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1A4B1E"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. У</w:t>
      </w:r>
      <w:r w:rsidR="00422D40"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части</w:t>
      </w:r>
      <w:r w:rsidR="001A4B1E"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>е</w:t>
      </w:r>
      <w:r w:rsidR="00422D40" w:rsidRPr="00BF51F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поставщиков (подрядчиков, исполнителей) в закупках</w:t>
      </w:r>
    </w:p>
    <w:p w14:paraId="32BB6BF4" w14:textId="77777777" w:rsidR="0043675D" w:rsidRPr="00BF51F1" w:rsidRDefault="0043675D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0F6FD58" w14:textId="4DC0717E" w:rsidR="000200B6" w:rsidRPr="00BF51F1" w:rsidRDefault="000200B6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За отчетный период количество поданных заявок на участие в закупках составило </w:t>
      </w:r>
      <w:r w:rsidR="00570845" w:rsidRPr="00BF51F1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58 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>ед.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что </w:t>
      </w:r>
      <w:r w:rsidR="00A5534D">
        <w:rPr>
          <w:rFonts w:ascii="Times New Roman" w:eastAsia="Times New Roman" w:hAnsi="Times New Roman"/>
          <w:sz w:val="28"/>
          <w:szCs w:val="28"/>
          <w:lang w:eastAsia="en-US"/>
        </w:rPr>
        <w:t>более чем в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2 раза больше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соответствующего периода </w:t>
      </w:r>
      <w:r w:rsid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790380" w:rsidRPr="00BF51F1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>314</w:t>
      </w:r>
      <w:r w:rsidR="00B02346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ед.), из которых 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>188</w:t>
      </w:r>
      <w:r w:rsidR="00B02346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</w:t>
      </w:r>
      <w:r w:rsidR="003B7AC4" w:rsidRPr="00BF51F1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B02346" w:rsidRPr="00BF51F1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или 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>28</w:t>
      </w:r>
      <w:r w:rsidR="00790380" w:rsidRPr="00BF51F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5534D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%  не </w:t>
      </w:r>
      <w:proofErr w:type="gramStart"/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>были</w:t>
      </w:r>
      <w:proofErr w:type="gramEnd"/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допущены к участию в закупках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или не приняли участие в аукционах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за </w:t>
      </w:r>
      <w:r w:rsidR="00BF51F1" w:rsidRPr="00BF51F1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A5534D" w:rsidRPr="00BF51F1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201</w:t>
      </w:r>
      <w:r w:rsidR="00790380" w:rsidRPr="00BF51F1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г. – 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>97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 ед.  или </w:t>
      </w:r>
      <w:r w:rsidR="00BF51F1" w:rsidRPr="00BF51F1">
        <w:rPr>
          <w:rFonts w:ascii="Times New Roman" w:eastAsia="Times New Roman" w:hAnsi="Times New Roman"/>
          <w:sz w:val="28"/>
          <w:szCs w:val="28"/>
          <w:lang w:eastAsia="en-US"/>
        </w:rPr>
        <w:t>30,9</w:t>
      </w:r>
      <w:r w:rsidRPr="00BF51F1">
        <w:rPr>
          <w:rFonts w:ascii="Times New Roman" w:eastAsia="Times New Roman" w:hAnsi="Times New Roman"/>
          <w:sz w:val="28"/>
          <w:szCs w:val="28"/>
          <w:lang w:eastAsia="en-US"/>
        </w:rPr>
        <w:t xml:space="preserve">%). </w:t>
      </w:r>
    </w:p>
    <w:p w14:paraId="0E61EDF1" w14:textId="6ACEDFFD" w:rsidR="000200B6" w:rsidRPr="00A5534D" w:rsidRDefault="000200B6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Среднее количество поданных заявок на участие в закупке в </w:t>
      </w:r>
      <w:r w:rsidR="00A5534D" w:rsidRPr="00A5534D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A5534D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квартале 201</w:t>
      </w:r>
      <w:r w:rsidR="00790380" w:rsidRPr="00A5534D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составляет в среднем около 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790380" w:rsidRPr="00A5534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5534D" w:rsidRPr="00A5534D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одну п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роцедуру определения поставщика, что 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значительно больше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предыдущего  года (1</w:t>
      </w:r>
      <w:r w:rsidR="00790380" w:rsidRPr="00A5534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5534D" w:rsidRPr="00A5534D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в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5534D" w:rsidRPr="00A5534D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201</w:t>
      </w:r>
      <w:r w:rsidR="00790380" w:rsidRPr="00A5534D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96282B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года).</w:t>
      </w:r>
    </w:p>
    <w:p w14:paraId="33F31B14" w14:textId="0348F5AE" w:rsidR="00881796" w:rsidRPr="00A5534D" w:rsidRDefault="000200B6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Наиболее конкурентным способом определения поставщик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, исполнител</w:t>
      </w:r>
      <w:r w:rsidR="0030555D">
        <w:rPr>
          <w:rFonts w:ascii="Times New Roman" w:eastAsia="Times New Roman" w:hAnsi="Times New Roman"/>
          <w:sz w:val="28"/>
          <w:szCs w:val="28"/>
          <w:lang w:eastAsia="en-US"/>
        </w:rPr>
        <w:t>ей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) в отчетном периоде 201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является электронный аукцион, на участие в котором в среднем было подано 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3,</w:t>
      </w:r>
      <w:r w:rsidR="00A5534D" w:rsidRPr="00A5534D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заявки. В аналогичном периоде 201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электронный аукцион также был самым востребованным с</w:t>
      </w:r>
      <w:r w:rsidR="002665A9" w:rsidRPr="00A5534D">
        <w:rPr>
          <w:rFonts w:ascii="Times New Roman" w:eastAsia="Times New Roman" w:hAnsi="Times New Roman"/>
          <w:sz w:val="28"/>
          <w:szCs w:val="28"/>
          <w:lang w:eastAsia="en-US"/>
        </w:rPr>
        <w:t>пособом определения поставщика (</w:t>
      </w:r>
      <w:r w:rsidR="003B7AC4" w:rsidRPr="00A5534D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5534D" w:rsidRPr="00A5534D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Pr="00A5534D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заявки на 1 аукцион).</w:t>
      </w:r>
    </w:p>
    <w:p w14:paraId="418623B6" w14:textId="77777777" w:rsidR="000200B6" w:rsidRPr="00014F27" w:rsidRDefault="000200B6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58"/>
        <w:gridCol w:w="1841"/>
        <w:gridCol w:w="1845"/>
        <w:gridCol w:w="2236"/>
      </w:tblGrid>
      <w:tr w:rsidR="0092511B" w:rsidRPr="00014F27" w14:paraId="2A615FE5" w14:textId="77777777" w:rsidTr="00681809">
        <w:trPr>
          <w:trHeight w:val="765"/>
          <w:jc w:val="center"/>
        </w:trPr>
        <w:tc>
          <w:tcPr>
            <w:tcW w:w="1909" w:type="pct"/>
            <w:vMerge w:val="restart"/>
            <w:vAlign w:val="center"/>
          </w:tcPr>
          <w:p w14:paraId="52F5B4DA" w14:textId="77777777" w:rsidR="0092511B" w:rsidRPr="00A5534D" w:rsidRDefault="0092511B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27E630" w14:textId="77777777" w:rsidR="0092511B" w:rsidRPr="00A5534D" w:rsidRDefault="0092511B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eastAsia="Times New Roman" w:hAnsi="Times New Roman"/>
                <w:sz w:val="26"/>
                <w:szCs w:val="26"/>
              </w:rPr>
              <w:t>Конкурентные способы</w:t>
            </w:r>
          </w:p>
          <w:p w14:paraId="10B694DC" w14:textId="77777777" w:rsidR="0092511B" w:rsidRPr="00A5534D" w:rsidRDefault="0092511B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4" w:type="pct"/>
            <w:gridSpan w:val="2"/>
          </w:tcPr>
          <w:p w14:paraId="47797218" w14:textId="7FE8F4AA" w:rsidR="0092511B" w:rsidRPr="00A5534D" w:rsidRDefault="0068180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</w:t>
            </w:r>
            <w:r w:rsidR="0092511B" w:rsidRPr="00A5534D">
              <w:rPr>
                <w:rFonts w:ascii="Times New Roman" w:eastAsia="Times New Roman" w:hAnsi="Times New Roman"/>
                <w:sz w:val="26"/>
                <w:szCs w:val="26"/>
              </w:rPr>
              <w:t>оличество поданных участниками заявок, ед.</w:t>
            </w:r>
          </w:p>
        </w:tc>
        <w:tc>
          <w:tcPr>
            <w:tcW w:w="1167" w:type="pct"/>
            <w:vMerge w:val="restart"/>
          </w:tcPr>
          <w:p w14:paraId="191AE913" w14:textId="0663668E" w:rsidR="0092511B" w:rsidRPr="00A5534D" w:rsidRDefault="0068180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34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92511B" w:rsidRPr="00A5534D">
              <w:rPr>
                <w:rFonts w:ascii="Times New Roman" w:eastAsia="Times New Roman" w:hAnsi="Times New Roman"/>
                <w:sz w:val="24"/>
                <w:szCs w:val="24"/>
              </w:rPr>
              <w:t xml:space="preserve">оля </w:t>
            </w:r>
            <w:r w:rsidR="00B02346" w:rsidRPr="00A5534D">
              <w:rPr>
                <w:rFonts w:ascii="Times New Roman" w:eastAsia="Times New Roman" w:hAnsi="Times New Roman"/>
                <w:sz w:val="24"/>
                <w:szCs w:val="24"/>
              </w:rPr>
              <w:t>числа заявок</w:t>
            </w:r>
          </w:p>
          <w:p w14:paraId="4DE39179" w14:textId="77777777" w:rsidR="00681809" w:rsidRPr="00A5534D" w:rsidRDefault="00681809" w:rsidP="00681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апреле-июне </w:t>
            </w: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2019 г. </w:t>
            </w:r>
            <w:proofErr w:type="gramStart"/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  <w:p w14:paraId="386C3606" w14:textId="2E50AFFE" w:rsidR="0092511B" w:rsidRPr="00A5534D" w:rsidRDefault="00681809" w:rsidP="00681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>к апрелю-июню 2018 г.</w:t>
            </w:r>
          </w:p>
        </w:tc>
      </w:tr>
      <w:tr w:rsidR="0092511B" w:rsidRPr="00014F27" w14:paraId="357B1F14" w14:textId="77777777" w:rsidTr="00681809">
        <w:trPr>
          <w:trHeight w:val="533"/>
          <w:jc w:val="center"/>
        </w:trPr>
        <w:tc>
          <w:tcPr>
            <w:tcW w:w="1909" w:type="pct"/>
            <w:vMerge/>
            <w:vAlign w:val="center"/>
          </w:tcPr>
          <w:p w14:paraId="74A89441" w14:textId="77777777" w:rsidR="0092511B" w:rsidRPr="00A5534D" w:rsidRDefault="0092511B" w:rsidP="00B023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61" w:type="pct"/>
          </w:tcPr>
          <w:p w14:paraId="024C6712" w14:textId="16EB9600" w:rsidR="0092511B" w:rsidRPr="00A5534D" w:rsidRDefault="00681809" w:rsidP="0027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>апрель-июнь 2018 г.</w:t>
            </w:r>
          </w:p>
        </w:tc>
        <w:tc>
          <w:tcPr>
            <w:tcW w:w="962" w:type="pct"/>
          </w:tcPr>
          <w:p w14:paraId="481ACEEB" w14:textId="304D2B77" w:rsidR="0092511B" w:rsidRPr="00A5534D" w:rsidRDefault="00681809" w:rsidP="0027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>апрель-июнь 2019 г.</w:t>
            </w:r>
          </w:p>
        </w:tc>
        <w:tc>
          <w:tcPr>
            <w:tcW w:w="1167" w:type="pct"/>
            <w:vMerge/>
          </w:tcPr>
          <w:p w14:paraId="4780DBC0" w14:textId="77777777" w:rsidR="0092511B" w:rsidRPr="00A5534D" w:rsidRDefault="0092511B" w:rsidP="00B023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276A00" w:rsidRPr="00014F27" w14:paraId="4D8EE12A" w14:textId="77777777" w:rsidTr="00681809">
        <w:trPr>
          <w:trHeight w:val="229"/>
          <w:jc w:val="center"/>
        </w:trPr>
        <w:tc>
          <w:tcPr>
            <w:tcW w:w="1909" w:type="pct"/>
            <w:vAlign w:val="center"/>
          </w:tcPr>
          <w:p w14:paraId="7E089C40" w14:textId="0518F23D" w:rsidR="00276A00" w:rsidRPr="00A5534D" w:rsidRDefault="00276A00" w:rsidP="00B023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ВСЕГО, </w:t>
            </w:r>
          </w:p>
          <w:p w14:paraId="4F64234C" w14:textId="65066775" w:rsidR="00276A00" w:rsidRPr="00A5534D" w:rsidRDefault="00276A00" w:rsidP="00B023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61" w:type="pct"/>
          </w:tcPr>
          <w:p w14:paraId="4FAAFD11" w14:textId="65109D7A" w:rsidR="00276A00" w:rsidRPr="00A5534D" w:rsidRDefault="00A5534D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962" w:type="pct"/>
          </w:tcPr>
          <w:p w14:paraId="6DBB4293" w14:textId="59C962DF" w:rsidR="00276A00" w:rsidRPr="00A5534D" w:rsidRDefault="00A5534D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167" w:type="pct"/>
          </w:tcPr>
          <w:p w14:paraId="43F5F398" w14:textId="55C11B4D" w:rsidR="00276A00" w:rsidRPr="00A5534D" w:rsidRDefault="008B2EF9" w:rsidP="00C04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2,1 раза</w:t>
            </w:r>
          </w:p>
        </w:tc>
      </w:tr>
      <w:tr w:rsidR="00276A00" w:rsidRPr="00014F27" w14:paraId="0FCC2D65" w14:textId="77777777" w:rsidTr="00681809">
        <w:trPr>
          <w:trHeight w:val="490"/>
          <w:jc w:val="center"/>
        </w:trPr>
        <w:tc>
          <w:tcPr>
            <w:tcW w:w="1909" w:type="pct"/>
            <w:vAlign w:val="center"/>
            <w:hideMark/>
          </w:tcPr>
          <w:p w14:paraId="7D60E504" w14:textId="77777777" w:rsidR="00276A00" w:rsidRPr="00A5534D" w:rsidRDefault="00276A00" w:rsidP="00B02346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-открытые конкурсы</w:t>
            </w:r>
          </w:p>
        </w:tc>
        <w:tc>
          <w:tcPr>
            <w:tcW w:w="961" w:type="pct"/>
            <w:vAlign w:val="center"/>
          </w:tcPr>
          <w:p w14:paraId="093EC5B7" w14:textId="6D7428A0" w:rsidR="00276A00" w:rsidRPr="00A5534D" w:rsidRDefault="00A5534D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62" w:type="pct"/>
            <w:vAlign w:val="center"/>
          </w:tcPr>
          <w:p w14:paraId="4833A950" w14:textId="59374D33" w:rsidR="00276A00" w:rsidRPr="00A5534D" w:rsidRDefault="002665A9" w:rsidP="003B7A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167" w:type="pct"/>
            <w:vAlign w:val="center"/>
          </w:tcPr>
          <w:p w14:paraId="00F345DF" w14:textId="7985DA21" w:rsidR="00276A00" w:rsidRPr="00A5534D" w:rsidRDefault="00A5534D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76A00" w:rsidRPr="00014F27" w14:paraId="434B0D89" w14:textId="77777777" w:rsidTr="00681809">
        <w:trPr>
          <w:trHeight w:val="767"/>
          <w:jc w:val="center"/>
        </w:trPr>
        <w:tc>
          <w:tcPr>
            <w:tcW w:w="1909" w:type="pct"/>
            <w:vAlign w:val="center"/>
          </w:tcPr>
          <w:p w14:paraId="26F623B5" w14:textId="77777777" w:rsidR="00276A00" w:rsidRPr="00A5534D" w:rsidRDefault="00276A00" w:rsidP="00B02346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- открытые конкурсы с ограниченным участием</w:t>
            </w:r>
          </w:p>
        </w:tc>
        <w:tc>
          <w:tcPr>
            <w:tcW w:w="961" w:type="pct"/>
            <w:vAlign w:val="center"/>
          </w:tcPr>
          <w:p w14:paraId="4BC49595" w14:textId="294D9DA2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62" w:type="pct"/>
            <w:vAlign w:val="center"/>
          </w:tcPr>
          <w:p w14:paraId="4FAB4783" w14:textId="39999171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167" w:type="pct"/>
            <w:vAlign w:val="center"/>
          </w:tcPr>
          <w:p w14:paraId="78E34E98" w14:textId="243C8830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76A00" w:rsidRPr="00014F27" w14:paraId="50DAF131" w14:textId="77777777" w:rsidTr="00681809">
        <w:trPr>
          <w:trHeight w:val="751"/>
          <w:jc w:val="center"/>
        </w:trPr>
        <w:tc>
          <w:tcPr>
            <w:tcW w:w="1909" w:type="pct"/>
            <w:vAlign w:val="center"/>
          </w:tcPr>
          <w:p w14:paraId="31532566" w14:textId="77777777" w:rsidR="00276A00" w:rsidRPr="00A5534D" w:rsidRDefault="00276A00" w:rsidP="00B02346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- открытые двухэтапные конкурсы</w:t>
            </w:r>
          </w:p>
        </w:tc>
        <w:tc>
          <w:tcPr>
            <w:tcW w:w="961" w:type="pct"/>
            <w:vAlign w:val="center"/>
          </w:tcPr>
          <w:p w14:paraId="5DCE91B8" w14:textId="21A50700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62" w:type="pct"/>
            <w:vAlign w:val="center"/>
          </w:tcPr>
          <w:p w14:paraId="58B92D9D" w14:textId="536D75D0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167" w:type="pct"/>
            <w:vAlign w:val="center"/>
          </w:tcPr>
          <w:p w14:paraId="5317BDD8" w14:textId="41416304" w:rsidR="00276A00" w:rsidRPr="00A5534D" w:rsidRDefault="002665A9" w:rsidP="00B0234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3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76A00" w:rsidRPr="00014F27" w14:paraId="0B1C6133" w14:textId="77777777" w:rsidTr="00681809">
        <w:trPr>
          <w:trHeight w:val="241"/>
          <w:jc w:val="center"/>
        </w:trPr>
        <w:tc>
          <w:tcPr>
            <w:tcW w:w="1909" w:type="pct"/>
            <w:vAlign w:val="center"/>
            <w:hideMark/>
          </w:tcPr>
          <w:p w14:paraId="7A63C9F3" w14:textId="77777777" w:rsidR="00276A00" w:rsidRPr="008B2EF9" w:rsidRDefault="00276A00" w:rsidP="00B023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2EF9">
              <w:rPr>
                <w:rFonts w:ascii="Times New Roman" w:eastAsia="Times New Roman" w:hAnsi="Times New Roman"/>
                <w:sz w:val="26"/>
                <w:szCs w:val="26"/>
              </w:rPr>
              <w:t>- эл. аукционы</w:t>
            </w:r>
          </w:p>
        </w:tc>
        <w:tc>
          <w:tcPr>
            <w:tcW w:w="961" w:type="pct"/>
            <w:vAlign w:val="center"/>
          </w:tcPr>
          <w:p w14:paraId="614777B8" w14:textId="1E54F132" w:rsidR="00276A00" w:rsidRPr="008B2EF9" w:rsidRDefault="008B2EF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62" w:type="pct"/>
            <w:vAlign w:val="center"/>
          </w:tcPr>
          <w:p w14:paraId="0DC8C535" w14:textId="7A1F79AF" w:rsidR="00276A00" w:rsidRPr="008B2EF9" w:rsidRDefault="00A5534D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167" w:type="pct"/>
            <w:vAlign w:val="center"/>
          </w:tcPr>
          <w:p w14:paraId="6A42434A" w14:textId="6C4132F6" w:rsidR="00276A00" w:rsidRPr="008B2EF9" w:rsidRDefault="008B2EF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2,1 раза</w:t>
            </w:r>
          </w:p>
        </w:tc>
      </w:tr>
      <w:tr w:rsidR="00276A00" w:rsidRPr="00014F27" w14:paraId="4BC51377" w14:textId="77777777" w:rsidTr="00681809">
        <w:trPr>
          <w:trHeight w:val="455"/>
          <w:jc w:val="center"/>
        </w:trPr>
        <w:tc>
          <w:tcPr>
            <w:tcW w:w="1909" w:type="pct"/>
            <w:vAlign w:val="center"/>
          </w:tcPr>
          <w:p w14:paraId="5AC9A9E8" w14:textId="77777777" w:rsidR="00276A00" w:rsidRPr="008B2EF9" w:rsidRDefault="00276A00" w:rsidP="00B023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2EF9">
              <w:rPr>
                <w:rFonts w:ascii="Times New Roman" w:eastAsia="Times New Roman" w:hAnsi="Times New Roman"/>
                <w:sz w:val="26"/>
                <w:szCs w:val="26"/>
              </w:rPr>
              <w:t>- запросы котировок</w:t>
            </w:r>
          </w:p>
        </w:tc>
        <w:tc>
          <w:tcPr>
            <w:tcW w:w="961" w:type="pct"/>
            <w:vAlign w:val="center"/>
          </w:tcPr>
          <w:p w14:paraId="058814F5" w14:textId="4953693D" w:rsidR="00276A00" w:rsidRPr="008B2EF9" w:rsidRDefault="008B2EF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14:paraId="5098AF27" w14:textId="1AF11158" w:rsidR="00276A00" w:rsidRPr="008B2EF9" w:rsidRDefault="008B2EF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pct"/>
            <w:vAlign w:val="center"/>
          </w:tcPr>
          <w:p w14:paraId="0C845532" w14:textId="35249F3A" w:rsidR="00276A00" w:rsidRPr="008B2EF9" w:rsidRDefault="008B2EF9" w:rsidP="003B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76A00" w:rsidRPr="00014F27" w14:paraId="285B86F5" w14:textId="77777777" w:rsidTr="00681809">
        <w:trPr>
          <w:trHeight w:val="481"/>
          <w:jc w:val="center"/>
        </w:trPr>
        <w:tc>
          <w:tcPr>
            <w:tcW w:w="1909" w:type="pct"/>
            <w:vAlign w:val="center"/>
          </w:tcPr>
          <w:p w14:paraId="62888DD3" w14:textId="77777777" w:rsidR="00276A00" w:rsidRPr="008B2EF9" w:rsidRDefault="00276A00" w:rsidP="00B023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2EF9">
              <w:rPr>
                <w:rFonts w:ascii="Times New Roman" w:eastAsia="Times New Roman" w:hAnsi="Times New Roman"/>
                <w:sz w:val="26"/>
                <w:szCs w:val="26"/>
              </w:rPr>
              <w:t>- запросы предложений</w:t>
            </w:r>
          </w:p>
        </w:tc>
        <w:tc>
          <w:tcPr>
            <w:tcW w:w="961" w:type="pct"/>
            <w:vAlign w:val="center"/>
          </w:tcPr>
          <w:p w14:paraId="2BB5D070" w14:textId="530A58DA" w:rsidR="00276A00" w:rsidRPr="008B2EF9" w:rsidRDefault="002665A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pct"/>
            <w:vAlign w:val="center"/>
          </w:tcPr>
          <w:p w14:paraId="790A2B08" w14:textId="4EFF7278" w:rsidR="00276A00" w:rsidRPr="008B2EF9" w:rsidRDefault="002665A9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pct"/>
            <w:vAlign w:val="center"/>
          </w:tcPr>
          <w:p w14:paraId="1621C3A6" w14:textId="1D2A28CF" w:rsidR="00276A00" w:rsidRPr="008B2EF9" w:rsidRDefault="00276A00" w:rsidP="00B02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686A7211" w14:textId="77777777" w:rsidR="0092511B" w:rsidRPr="00014F27" w:rsidRDefault="0092511B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10FCEC55" w14:textId="5E2A65B5" w:rsidR="00881796" w:rsidRPr="008B2EF9" w:rsidRDefault="008F2F48" w:rsidP="008F2F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1A4B1E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1A4B1E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proofErr w:type="spellStart"/>
      <w:r w:rsidR="001A4B1E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К</w:t>
      </w:r>
      <w:r w:rsidR="00422D40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онкурентност</w:t>
      </w:r>
      <w:r w:rsidR="001A4B1E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>ь</w:t>
      </w:r>
      <w:proofErr w:type="spellEnd"/>
      <w:r w:rsidR="00422D40" w:rsidRPr="008B2EF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закупок</w:t>
      </w:r>
    </w:p>
    <w:p w14:paraId="5B293FE3" w14:textId="77777777" w:rsidR="0043675D" w:rsidRPr="008B2EF9" w:rsidRDefault="0043675D" w:rsidP="000200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5037FFB" w14:textId="1ECADCE5" w:rsidR="006D18F5" w:rsidRPr="008B2EF9" w:rsidRDefault="006D18F5" w:rsidP="006D18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33462">
        <w:rPr>
          <w:rFonts w:ascii="Times New Roman" w:eastAsia="Times New Roman" w:hAnsi="Times New Roman"/>
          <w:sz w:val="28"/>
          <w:szCs w:val="28"/>
          <w:lang w:eastAsia="en-US"/>
        </w:rPr>
        <w:t>Наиболее конкурентные закупки осуществляются в ценовом диапазоне</w:t>
      </w:r>
      <w:r w:rsidRPr="008B2EF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52133">
        <w:rPr>
          <w:rFonts w:ascii="Times New Roman" w:eastAsia="Times New Roman" w:hAnsi="Times New Roman"/>
          <w:sz w:val="28"/>
          <w:szCs w:val="28"/>
          <w:lang w:eastAsia="en-US"/>
        </w:rPr>
        <w:t xml:space="preserve">от 200 тыс. руб. до </w:t>
      </w:r>
      <w:r w:rsidR="00F52133" w:rsidRPr="00F52133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F52133">
        <w:rPr>
          <w:rFonts w:ascii="Times New Roman" w:eastAsia="Times New Roman" w:hAnsi="Times New Roman"/>
          <w:sz w:val="28"/>
          <w:szCs w:val="28"/>
          <w:lang w:eastAsia="en-US"/>
        </w:rPr>
        <w:t>,6 млн. рублей.</w:t>
      </w:r>
      <w:r w:rsidRPr="008B2EF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89A102C" w14:textId="77777777" w:rsidR="000200B6" w:rsidRPr="008B2EF9" w:rsidRDefault="000200B6" w:rsidP="000200B6">
      <w:pPr>
        <w:autoSpaceDE w:val="0"/>
        <w:autoSpaceDN w:val="0"/>
        <w:adjustRightInd w:val="0"/>
        <w:spacing w:before="120" w:line="36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i/>
          <w:sz w:val="28"/>
          <w:szCs w:val="28"/>
        </w:rPr>
      </w:pPr>
      <w:r w:rsidRPr="008B2EF9">
        <w:rPr>
          <w:rFonts w:ascii="Times New Roman" w:eastAsia="Times New Roman" w:hAnsi="Times New Roman"/>
          <w:i/>
          <w:sz w:val="28"/>
          <w:szCs w:val="28"/>
        </w:rPr>
        <w:t xml:space="preserve">Анализ </w:t>
      </w:r>
      <w:proofErr w:type="spellStart"/>
      <w:r w:rsidRPr="008B2EF9">
        <w:rPr>
          <w:rFonts w:ascii="Times New Roman" w:eastAsia="Times New Roman" w:hAnsi="Times New Roman"/>
          <w:b/>
          <w:i/>
          <w:sz w:val="28"/>
          <w:szCs w:val="28"/>
        </w:rPr>
        <w:t>конкурентности</w:t>
      </w:r>
      <w:proofErr w:type="spellEnd"/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55"/>
        <w:gridCol w:w="2072"/>
        <w:gridCol w:w="2076"/>
        <w:gridCol w:w="2621"/>
      </w:tblGrid>
      <w:tr w:rsidR="000200B6" w:rsidRPr="008B2EF9" w14:paraId="4662DD7C" w14:textId="77777777" w:rsidTr="000200B6">
        <w:trPr>
          <w:trHeight w:val="765"/>
        </w:trPr>
        <w:tc>
          <w:tcPr>
            <w:tcW w:w="1446" w:type="pct"/>
            <w:vMerge w:val="restart"/>
            <w:vAlign w:val="center"/>
          </w:tcPr>
          <w:p w14:paraId="396B1EAF" w14:textId="77777777" w:rsidR="000200B6" w:rsidRPr="008B2EF9" w:rsidRDefault="000200B6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84E9FA" w14:textId="694A6D4B" w:rsidR="000200B6" w:rsidRPr="008B2EF9" w:rsidRDefault="000200B6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2EF9">
              <w:rPr>
                <w:rFonts w:ascii="Times New Roman" w:eastAsia="Times New Roman" w:hAnsi="Times New Roman"/>
                <w:sz w:val="26"/>
                <w:szCs w:val="26"/>
              </w:rPr>
              <w:t>Конкурентные способы определения поставщика</w:t>
            </w:r>
          </w:p>
          <w:p w14:paraId="4F1103D2" w14:textId="77777777" w:rsidR="000200B6" w:rsidRPr="008B2EF9" w:rsidRDefault="000200B6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78" w:type="pct"/>
            <w:gridSpan w:val="2"/>
          </w:tcPr>
          <w:p w14:paraId="5ACC6D9F" w14:textId="77777777" w:rsidR="000200B6" w:rsidRPr="008B2EF9" w:rsidRDefault="000200B6" w:rsidP="000200B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B2E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Среднее количество участников закупки на одну конкурентную процедуру</w:t>
            </w:r>
          </w:p>
        </w:tc>
        <w:tc>
          <w:tcPr>
            <w:tcW w:w="1376" w:type="pct"/>
            <w:vMerge w:val="restart"/>
          </w:tcPr>
          <w:p w14:paraId="6413431F" w14:textId="77777777" w:rsidR="008B2EF9" w:rsidRPr="00A5534D" w:rsidRDefault="008B2EF9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34D">
              <w:rPr>
                <w:rFonts w:ascii="Times New Roman" w:eastAsia="Times New Roman" w:hAnsi="Times New Roman"/>
                <w:sz w:val="24"/>
                <w:szCs w:val="24"/>
              </w:rPr>
              <w:t>Доля числа заявок</w:t>
            </w:r>
          </w:p>
          <w:p w14:paraId="5202F44C" w14:textId="77777777" w:rsidR="008B2EF9" w:rsidRPr="00A5534D" w:rsidRDefault="008B2EF9" w:rsidP="008B2E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апреле-июне </w:t>
            </w: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2019 г. </w:t>
            </w:r>
            <w:proofErr w:type="gramStart"/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  <w:p w14:paraId="77104639" w14:textId="5662E0FF" w:rsidR="000200B6" w:rsidRPr="008B2EF9" w:rsidRDefault="008B2EF9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sz w:val="24"/>
                <w:szCs w:val="24"/>
                <w:lang w:eastAsia="en-US"/>
              </w:rPr>
              <w:t>к апрелю-июню 2018 г.</w:t>
            </w:r>
          </w:p>
        </w:tc>
      </w:tr>
      <w:tr w:rsidR="000200B6" w:rsidRPr="008B2EF9" w14:paraId="1192B054" w14:textId="77777777" w:rsidTr="000200B6">
        <w:trPr>
          <w:trHeight w:val="533"/>
        </w:trPr>
        <w:tc>
          <w:tcPr>
            <w:tcW w:w="1446" w:type="pct"/>
            <w:vMerge/>
            <w:vAlign w:val="center"/>
          </w:tcPr>
          <w:p w14:paraId="59D7C3B9" w14:textId="77777777" w:rsidR="000200B6" w:rsidRPr="008B2EF9" w:rsidRDefault="000200B6" w:rsidP="000200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88" w:type="pct"/>
          </w:tcPr>
          <w:p w14:paraId="50D789BD" w14:textId="77777777" w:rsidR="008B2EF9" w:rsidRDefault="008B2EF9" w:rsidP="00276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 xml:space="preserve">апрель-июнь </w:t>
            </w:r>
          </w:p>
          <w:p w14:paraId="457C7CB4" w14:textId="77CC03A1" w:rsidR="000200B6" w:rsidRPr="008B2EF9" w:rsidRDefault="008B2EF9" w:rsidP="0027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090" w:type="pct"/>
          </w:tcPr>
          <w:p w14:paraId="3159A0D1" w14:textId="77777777" w:rsidR="008B2EF9" w:rsidRDefault="008B2EF9" w:rsidP="00276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 xml:space="preserve">апрель-июнь </w:t>
            </w:r>
          </w:p>
          <w:p w14:paraId="53C8DFD4" w14:textId="567B3CC7" w:rsidR="000200B6" w:rsidRPr="008B2EF9" w:rsidRDefault="008B2EF9" w:rsidP="0027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534D">
              <w:rPr>
                <w:rFonts w:ascii="Times New Roman" w:hAnsi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376" w:type="pct"/>
            <w:vMerge/>
          </w:tcPr>
          <w:p w14:paraId="5C3FAB12" w14:textId="77777777" w:rsidR="000200B6" w:rsidRPr="008B2EF9" w:rsidRDefault="000200B6" w:rsidP="000200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276A00" w:rsidRPr="008B2EF9" w14:paraId="7E4D9B06" w14:textId="77777777" w:rsidTr="000200B6">
        <w:trPr>
          <w:trHeight w:val="490"/>
        </w:trPr>
        <w:tc>
          <w:tcPr>
            <w:tcW w:w="1446" w:type="pct"/>
            <w:hideMark/>
          </w:tcPr>
          <w:p w14:paraId="1F231EEA" w14:textId="77777777" w:rsidR="00276A00" w:rsidRPr="008B2EF9" w:rsidRDefault="00276A00" w:rsidP="000200B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B2E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-открытые конкурсы</w:t>
            </w:r>
          </w:p>
        </w:tc>
        <w:tc>
          <w:tcPr>
            <w:tcW w:w="1088" w:type="pct"/>
            <w:vAlign w:val="center"/>
          </w:tcPr>
          <w:p w14:paraId="2165C04A" w14:textId="77DE965E" w:rsidR="00276A00" w:rsidRPr="008B2EF9" w:rsidRDefault="008B2EF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vAlign w:val="center"/>
          </w:tcPr>
          <w:p w14:paraId="578EA315" w14:textId="5A2F1B09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pct"/>
            <w:vAlign w:val="center"/>
          </w:tcPr>
          <w:p w14:paraId="1613526B" w14:textId="18B64FB6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76A00" w:rsidRPr="008B2EF9" w14:paraId="3B93EC48" w14:textId="77777777" w:rsidTr="000200B6">
        <w:trPr>
          <w:trHeight w:val="767"/>
        </w:trPr>
        <w:tc>
          <w:tcPr>
            <w:tcW w:w="1446" w:type="pct"/>
          </w:tcPr>
          <w:p w14:paraId="02413250" w14:textId="77777777" w:rsidR="00276A00" w:rsidRPr="008B2EF9" w:rsidRDefault="00276A00" w:rsidP="000200B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B2E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открытые конкурсы с ограниченным участием</w:t>
            </w:r>
          </w:p>
        </w:tc>
        <w:tc>
          <w:tcPr>
            <w:tcW w:w="1088" w:type="pct"/>
            <w:vAlign w:val="center"/>
          </w:tcPr>
          <w:p w14:paraId="1A33E7BA" w14:textId="4B13820F" w:rsidR="00276A00" w:rsidRPr="008B2EF9" w:rsidRDefault="00276A00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vAlign w:val="center"/>
          </w:tcPr>
          <w:p w14:paraId="544D9B0B" w14:textId="5C2D18A9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pct"/>
            <w:vAlign w:val="center"/>
          </w:tcPr>
          <w:p w14:paraId="4041E8FC" w14:textId="6BD823C3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76A00" w:rsidRPr="008B2EF9" w14:paraId="32C6280E" w14:textId="77777777" w:rsidTr="000200B6">
        <w:trPr>
          <w:trHeight w:val="751"/>
        </w:trPr>
        <w:tc>
          <w:tcPr>
            <w:tcW w:w="1446" w:type="pct"/>
          </w:tcPr>
          <w:p w14:paraId="34DC4CBD" w14:textId="77777777" w:rsidR="00276A00" w:rsidRPr="008B2EF9" w:rsidRDefault="00276A00" w:rsidP="000200B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B2E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открытые двухэтапные конкурсы</w:t>
            </w:r>
          </w:p>
        </w:tc>
        <w:tc>
          <w:tcPr>
            <w:tcW w:w="1088" w:type="pct"/>
            <w:vAlign w:val="center"/>
          </w:tcPr>
          <w:p w14:paraId="0278CC8D" w14:textId="047E1098" w:rsidR="00276A00" w:rsidRPr="008B2EF9" w:rsidRDefault="00276A00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vAlign w:val="center"/>
          </w:tcPr>
          <w:p w14:paraId="6F4BE130" w14:textId="4917F6EB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pct"/>
            <w:vAlign w:val="center"/>
          </w:tcPr>
          <w:p w14:paraId="4D0ACF79" w14:textId="5DE0EB78" w:rsidR="00276A00" w:rsidRPr="008B2EF9" w:rsidRDefault="002665A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76A00" w:rsidRPr="008B2EF9" w14:paraId="7E2DFC2C" w14:textId="77777777" w:rsidTr="000200B6">
        <w:trPr>
          <w:trHeight w:val="241"/>
        </w:trPr>
        <w:tc>
          <w:tcPr>
            <w:tcW w:w="1446" w:type="pct"/>
            <w:vAlign w:val="center"/>
            <w:hideMark/>
          </w:tcPr>
          <w:p w14:paraId="76FB656B" w14:textId="77777777" w:rsidR="00276A00" w:rsidRPr="008B2EF9" w:rsidRDefault="00276A00" w:rsidP="00020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 эл. аукцион</w:t>
            </w:r>
          </w:p>
        </w:tc>
        <w:tc>
          <w:tcPr>
            <w:tcW w:w="1088" w:type="pct"/>
            <w:vAlign w:val="center"/>
          </w:tcPr>
          <w:p w14:paraId="256EACE3" w14:textId="0C422940" w:rsidR="00276A00" w:rsidRPr="008B2EF9" w:rsidRDefault="00276A00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8B2E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pct"/>
            <w:vAlign w:val="center"/>
          </w:tcPr>
          <w:p w14:paraId="21EB536A" w14:textId="4D45D5F8" w:rsidR="00276A00" w:rsidRPr="008B2EF9" w:rsidRDefault="002665A9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8B2E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 w14:paraId="5BEBBFE8" w14:textId="2816E251" w:rsidR="00276A00" w:rsidRPr="008B2EF9" w:rsidRDefault="002665A9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в </w:t>
            </w:r>
            <w:r w:rsidR="008B2EF9">
              <w:rPr>
                <w:rFonts w:ascii="Times New Roman" w:eastAsia="Times New Roman" w:hAnsi="Times New Roman"/>
                <w:sz w:val="24"/>
                <w:szCs w:val="24"/>
              </w:rPr>
              <w:t>1,9</w:t>
            </w: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 xml:space="preserve"> раза</w:t>
            </w:r>
          </w:p>
        </w:tc>
      </w:tr>
      <w:tr w:rsidR="00276A00" w:rsidRPr="008B2EF9" w14:paraId="6E7A82E0" w14:textId="77777777" w:rsidTr="000200B6">
        <w:trPr>
          <w:trHeight w:val="455"/>
        </w:trPr>
        <w:tc>
          <w:tcPr>
            <w:tcW w:w="1446" w:type="pct"/>
            <w:vAlign w:val="center"/>
          </w:tcPr>
          <w:p w14:paraId="45301C78" w14:textId="77777777" w:rsidR="00276A00" w:rsidRPr="008B2EF9" w:rsidRDefault="00276A00" w:rsidP="00020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 запросы котировок</w:t>
            </w:r>
          </w:p>
        </w:tc>
        <w:tc>
          <w:tcPr>
            <w:tcW w:w="1088" w:type="pct"/>
            <w:vAlign w:val="center"/>
          </w:tcPr>
          <w:p w14:paraId="61C1046E" w14:textId="22C73D31" w:rsidR="00276A00" w:rsidRPr="008B2EF9" w:rsidRDefault="008B2EF9" w:rsidP="0014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vAlign w:val="center"/>
          </w:tcPr>
          <w:p w14:paraId="44D3CBD3" w14:textId="0F4C23FA" w:rsidR="00276A00" w:rsidRPr="008B2EF9" w:rsidRDefault="008B2EF9" w:rsidP="004E0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pct"/>
            <w:vAlign w:val="center"/>
          </w:tcPr>
          <w:p w14:paraId="0C3F2BA8" w14:textId="4528E6E7" w:rsidR="00276A00" w:rsidRPr="008B2EF9" w:rsidRDefault="008B2EF9" w:rsidP="00A16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200B6" w:rsidRPr="008B2EF9" w14:paraId="724FF563" w14:textId="77777777" w:rsidTr="000200B6">
        <w:trPr>
          <w:trHeight w:val="481"/>
        </w:trPr>
        <w:tc>
          <w:tcPr>
            <w:tcW w:w="1446" w:type="pct"/>
            <w:vAlign w:val="center"/>
          </w:tcPr>
          <w:p w14:paraId="6CFBCA14" w14:textId="77777777" w:rsidR="000200B6" w:rsidRPr="008B2EF9" w:rsidRDefault="000200B6" w:rsidP="00020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 запросы предложений</w:t>
            </w:r>
          </w:p>
        </w:tc>
        <w:tc>
          <w:tcPr>
            <w:tcW w:w="1088" w:type="pct"/>
            <w:vAlign w:val="center"/>
          </w:tcPr>
          <w:p w14:paraId="1284411A" w14:textId="24B4732A" w:rsidR="000200B6" w:rsidRPr="008B2EF9" w:rsidRDefault="005968E3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vAlign w:val="center"/>
          </w:tcPr>
          <w:p w14:paraId="76C24235" w14:textId="39B2CECD" w:rsidR="000200B6" w:rsidRPr="008B2EF9" w:rsidRDefault="005968E3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pct"/>
            <w:vAlign w:val="center"/>
          </w:tcPr>
          <w:p w14:paraId="1572DB33" w14:textId="71B9A640" w:rsidR="000200B6" w:rsidRPr="008B2EF9" w:rsidRDefault="005968E3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200B6" w:rsidRPr="008B2EF9" w14:paraId="7559DF65" w14:textId="77777777" w:rsidTr="000200B6">
        <w:trPr>
          <w:trHeight w:val="481"/>
        </w:trPr>
        <w:tc>
          <w:tcPr>
            <w:tcW w:w="1446" w:type="pct"/>
            <w:vAlign w:val="center"/>
          </w:tcPr>
          <w:p w14:paraId="66921A21" w14:textId="010692DA" w:rsidR="000200B6" w:rsidRPr="008B2EF9" w:rsidRDefault="000200B6" w:rsidP="000200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b/>
                <w:sz w:val="24"/>
                <w:szCs w:val="24"/>
              </w:rPr>
              <w:t>В среднем по всем способам:</w:t>
            </w:r>
          </w:p>
        </w:tc>
        <w:tc>
          <w:tcPr>
            <w:tcW w:w="1088" w:type="pct"/>
            <w:vAlign w:val="center"/>
          </w:tcPr>
          <w:p w14:paraId="0E0154FC" w14:textId="1D5653AC" w:rsidR="000200B6" w:rsidRPr="008B2EF9" w:rsidRDefault="00276A00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8B2E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" w:type="pct"/>
            <w:vAlign w:val="center"/>
          </w:tcPr>
          <w:p w14:paraId="6425F7B9" w14:textId="6123F889" w:rsidR="000200B6" w:rsidRPr="008B2EF9" w:rsidRDefault="008B2EF9" w:rsidP="00020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76" w:type="pct"/>
            <w:vAlign w:val="center"/>
          </w:tcPr>
          <w:p w14:paraId="1F9D6C8B" w14:textId="47B513B0" w:rsidR="000200B6" w:rsidRPr="008B2EF9" w:rsidRDefault="002665A9" w:rsidP="008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>Увеличение в 2</w:t>
            </w:r>
            <w:r w:rsidR="008B2EF9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  <w:r w:rsidRPr="008B2EF9">
              <w:rPr>
                <w:rFonts w:ascii="Times New Roman" w:eastAsia="Times New Roman" w:hAnsi="Times New Roman"/>
                <w:sz w:val="24"/>
                <w:szCs w:val="24"/>
              </w:rPr>
              <w:t xml:space="preserve"> раза</w:t>
            </w:r>
          </w:p>
        </w:tc>
      </w:tr>
    </w:tbl>
    <w:p w14:paraId="59E8987C" w14:textId="77777777" w:rsidR="006B0A40" w:rsidRPr="00014F27" w:rsidRDefault="006B0A40" w:rsidP="00436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</w:rPr>
      </w:pPr>
    </w:p>
    <w:p w14:paraId="1FC00E23" w14:textId="4E0E19E2" w:rsidR="00C05294" w:rsidRPr="00CA576E" w:rsidRDefault="0043675D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C2355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0C2355">
        <w:rPr>
          <w:rFonts w:ascii="Times New Roman" w:eastAsia="Times New Roman" w:hAnsi="Times New Roman"/>
          <w:b/>
          <w:sz w:val="28"/>
          <w:szCs w:val="28"/>
          <w:lang w:eastAsia="en-US"/>
        </w:rPr>
        <w:t>. Контроль в сфере закупок</w:t>
      </w:r>
    </w:p>
    <w:p w14:paraId="25EB1CDF" w14:textId="77777777" w:rsidR="00C05294" w:rsidRPr="00CA576E" w:rsidRDefault="00C05294" w:rsidP="00C052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7BF6DC7" w14:textId="4516117D" w:rsidR="00C05294" w:rsidRPr="00285C20" w:rsidRDefault="0043675D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85C20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285C20">
        <w:rPr>
          <w:rFonts w:ascii="Times New Roman" w:eastAsia="Times New Roman" w:hAnsi="Times New Roman"/>
          <w:b/>
          <w:sz w:val="28"/>
          <w:szCs w:val="28"/>
          <w:lang w:eastAsia="en-US"/>
        </w:rPr>
        <w:t>.1. Внесудебное обжалование определений поставщика (подрядчика, исполнителя)</w:t>
      </w:r>
    </w:p>
    <w:p w14:paraId="15E3522C" w14:textId="77777777" w:rsidR="00C05294" w:rsidRPr="00285C20" w:rsidRDefault="00C05294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C7D771B" w14:textId="77777777" w:rsidR="00014F27" w:rsidRDefault="00285C20" w:rsidP="00014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014F27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14F27"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201</w:t>
      </w:r>
      <w:r w:rsidR="002665A9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014F27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014F27" w:rsidRPr="001553DB">
        <w:rPr>
          <w:rFonts w:ascii="Times New Roman" w:eastAsia="Times New Roman" w:hAnsi="Times New Roman"/>
          <w:sz w:val="28"/>
          <w:szCs w:val="28"/>
          <w:lang w:eastAsia="en-US"/>
        </w:rPr>
        <w:t xml:space="preserve">о данным ЕИС в разделе «Реестр жалоб, плановых и внеплановых проверок, их результатов и выданных предписаний» за отчетный период в Управление Федеральной антимонопольной службы по Амурской области  поступило </w:t>
      </w:r>
      <w:r w:rsidR="00014F27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014F27" w:rsidRPr="001553DB">
        <w:rPr>
          <w:rFonts w:ascii="Times New Roman" w:eastAsia="Times New Roman" w:hAnsi="Times New Roman"/>
          <w:sz w:val="28"/>
          <w:szCs w:val="28"/>
          <w:lang w:eastAsia="en-US"/>
        </w:rPr>
        <w:t xml:space="preserve">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членов. </w:t>
      </w:r>
      <w:proofErr w:type="gramEnd"/>
    </w:p>
    <w:p w14:paraId="30672F8F" w14:textId="144F1AA8" w:rsidR="00285C20" w:rsidRPr="00014F27" w:rsidRDefault="00014F27" w:rsidP="00014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F27">
        <w:rPr>
          <w:rFonts w:ascii="Times New Roman" w:eastAsia="Times New Roman" w:hAnsi="Times New Roman"/>
          <w:color w:val="000000"/>
          <w:sz w:val="28"/>
          <w:szCs w:val="28"/>
        </w:rPr>
        <w:t>В результате рассмотрения 3 жалобы признаны необоснованными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285C20" w:rsidRPr="00285C20">
        <w:rPr>
          <w:rFonts w:ascii="Times New Roman" w:eastAsia="Times New Roman" w:hAnsi="Times New Roman"/>
          <w:sz w:val="28"/>
          <w:szCs w:val="28"/>
          <w:lang w:eastAsia="en-US"/>
        </w:rPr>
        <w:t>что говорит о грамотном подходе к разработке документации, подготовке технических заданий и обоснования начальной (максимальной) цены контракта.</w:t>
      </w:r>
    </w:p>
    <w:p w14:paraId="00914B8F" w14:textId="77777777" w:rsidR="00F01216" w:rsidRDefault="00F01216" w:rsidP="00F012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284A88C" w14:textId="4EA73965" w:rsidR="00C05294" w:rsidRPr="00CA576E" w:rsidRDefault="00A54042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CA576E">
        <w:rPr>
          <w:rFonts w:ascii="Times New Roman" w:eastAsia="Times New Roman" w:hAnsi="Times New Roman"/>
          <w:b/>
          <w:sz w:val="28"/>
          <w:szCs w:val="28"/>
          <w:lang w:eastAsia="en-US"/>
        </w:rPr>
        <w:t>.2. Обращения о согласовании заключения контрактов с единственным поставщиком (подрядчиком, исполнителем)</w:t>
      </w:r>
    </w:p>
    <w:p w14:paraId="5642CFA9" w14:textId="77777777" w:rsidR="00C05294" w:rsidRDefault="00C05294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F948A7B" w14:textId="203AAABB" w:rsidR="00F01216" w:rsidRPr="00FF63C5" w:rsidRDefault="00F01216" w:rsidP="00F012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За отчетный период в управление 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контроля в сфере закупок и финансов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(далее – 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онтрольное управление)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поступило 1 обращение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заказчик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о согласовании заключения контрактов с единственным поставщиком (подрядчиком, исполнителем).</w:t>
      </w:r>
    </w:p>
    <w:p w14:paraId="445F149E" w14:textId="05C508CB" w:rsidR="00A54042" w:rsidRPr="00FF63C5" w:rsidRDefault="00F01216" w:rsidP="00A54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Кроме того, по результатам работы 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онтрольного уп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>равления в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F63C5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>I квартале 201</w:t>
      </w:r>
      <w:r w:rsidR="002665A9" w:rsidRPr="00FF63C5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проведено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6 </w:t>
      </w:r>
      <w:r w:rsidR="002665A9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плановых 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проверок, </w:t>
      </w:r>
      <w:r w:rsidR="00A54042" w:rsidRPr="00FF63C5">
        <w:rPr>
          <w:rFonts w:ascii="Times New Roman" w:eastAsia="Times New Roman" w:hAnsi="Times New Roman"/>
          <w:sz w:val="28"/>
          <w:szCs w:val="28"/>
          <w:lang w:eastAsia="en-US"/>
        </w:rPr>
        <w:t>в том числе:</w:t>
      </w:r>
    </w:p>
    <w:p w14:paraId="53D26508" w14:textId="54AA81C3" w:rsidR="00A54042" w:rsidRPr="00FF63C5" w:rsidRDefault="00A54042" w:rsidP="00A54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- контроль в сфере закупок товаров, работ, услуг для обеспечения муниципальных нужд –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51ADBE17" w14:textId="77777777" w:rsidR="00FF63C5" w:rsidRDefault="00A54042" w:rsidP="00A54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- внутренний муниц</w:t>
      </w:r>
      <w:r w:rsidR="00AE13FF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ипальный финансовый контроль –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3; </w:t>
      </w:r>
    </w:p>
    <w:p w14:paraId="1786EE3D" w14:textId="7E7712E8" w:rsidR="00A54042" w:rsidRPr="00FF63C5" w:rsidRDefault="00FF63C5" w:rsidP="00A54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ведомственный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контроль в сфере закупок товаров, работ, услуг для обеспечения муниципальных нужд –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78808D6" w14:textId="328711BF" w:rsidR="00F01216" w:rsidRPr="00FF63C5" w:rsidRDefault="004C463A" w:rsidP="00F012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Количество проверок, по которым в</w:t>
      </w:r>
      <w:r w:rsidR="00F01216" w:rsidRPr="00FF63C5">
        <w:rPr>
          <w:rFonts w:ascii="Times New Roman" w:eastAsia="Times New Roman" w:hAnsi="Times New Roman"/>
          <w:sz w:val="28"/>
          <w:szCs w:val="28"/>
          <w:lang w:eastAsia="en-US"/>
        </w:rPr>
        <w:t>ыявлен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ы</w:t>
      </w:r>
      <w:r w:rsidR="00F01216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нарушени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законодательства о закупках</w:t>
      </w:r>
      <w:r w:rsidR="00F01216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, в том числе:</w:t>
      </w:r>
    </w:p>
    <w:p w14:paraId="0FBA7653" w14:textId="31404D11" w:rsidR="004C463A" w:rsidRPr="00FF63C5" w:rsidRDefault="004C463A" w:rsidP="004C4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- контроль в сфере закупок товаров, работ, услуг для обеспечения 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муниципальных нужд –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7F5A096B" w14:textId="7EBFC1AC" w:rsidR="004C463A" w:rsidRDefault="004C463A" w:rsidP="004C4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- внутренний муниц</w:t>
      </w:r>
      <w:r w:rsidR="00BB46F5"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ипальный финансовый контроль – </w:t>
      </w:r>
      <w:r w:rsidR="00FF63C5">
        <w:rPr>
          <w:rFonts w:ascii="Times New Roman" w:eastAsia="Times New Roman" w:hAnsi="Times New Roman"/>
          <w:sz w:val="28"/>
          <w:szCs w:val="28"/>
          <w:lang w:eastAsia="en-US"/>
        </w:rPr>
        <w:t>3;</w:t>
      </w:r>
    </w:p>
    <w:p w14:paraId="00C7E575" w14:textId="77777777" w:rsidR="00FF63C5" w:rsidRPr="00FF63C5" w:rsidRDefault="00FF63C5" w:rsidP="00FF63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ведомственный 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контроль в сфере закупок товаров, работ, услуг для обеспечения муниципальных нужд –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FF63C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5CA4222D" w14:textId="77777777" w:rsidR="00C05294" w:rsidRDefault="00C05294" w:rsidP="00A627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5F575D0" w14:textId="621EBB5E" w:rsidR="00340C21" w:rsidRPr="00CD6E84" w:rsidRDefault="004C463A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9E7C8D"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>. Методологическое сопров</w:t>
      </w:r>
      <w:r w:rsidR="00B07B60"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>ождение деятельности заказчиков</w:t>
      </w:r>
    </w:p>
    <w:p w14:paraId="04B573AC" w14:textId="77777777" w:rsidR="00211BA3" w:rsidRPr="00CD6E84" w:rsidRDefault="00211BA3" w:rsidP="00A627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A399874" w14:textId="77777777" w:rsidR="003C3F65" w:rsidRDefault="00CA576E" w:rsidP="003C3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B234FD" w:rsidRPr="00CD6E84">
        <w:rPr>
          <w:rFonts w:ascii="Times New Roman" w:eastAsia="Times New Roman" w:hAnsi="Times New Roman"/>
          <w:sz w:val="28"/>
          <w:szCs w:val="28"/>
          <w:lang w:eastAsia="en-US"/>
        </w:rPr>
        <w:t>муниципальном образовании городе Благовещенске</w:t>
      </w: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проводится активная методическая и консультационная работа </w:t>
      </w:r>
      <w:r w:rsidR="003C3F65">
        <w:rPr>
          <w:rFonts w:ascii="Times New Roman" w:hAnsi="Times New Roman"/>
          <w:sz w:val="28"/>
          <w:szCs w:val="28"/>
        </w:rPr>
        <w:t xml:space="preserve">для повышения уровня правовой грамотности заказчиков и участников закупок </w:t>
      </w:r>
      <w:r w:rsidR="003C3F65">
        <w:rPr>
          <w:rFonts w:ascii="Times New Roman" w:hAnsi="Times New Roman"/>
          <w:b/>
          <w:sz w:val="28"/>
          <w:szCs w:val="28"/>
        </w:rPr>
        <w:t>(в связи с частыми изменениями нормативных правовых актов в сфере закупок проведение семинаров не только для заказчиков, но и для поставщиков, разработка методических рекомендаций для осуществления закупок)</w:t>
      </w:r>
      <w:r w:rsidR="003C3F65">
        <w:rPr>
          <w:rFonts w:ascii="Times New Roman" w:hAnsi="Times New Roman"/>
          <w:sz w:val="28"/>
          <w:szCs w:val="28"/>
        </w:rPr>
        <w:t>.</w:t>
      </w:r>
    </w:p>
    <w:p w14:paraId="41793491" w14:textId="3B3136F9" w:rsidR="000C2355" w:rsidRPr="000C2355" w:rsidRDefault="000C2355" w:rsidP="000C2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en-US"/>
        </w:rPr>
        <w:t>II</w:t>
      </w:r>
      <w:r w:rsidRPr="00285C20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квартале </w:t>
      </w:r>
      <w:r w:rsidRPr="000C2355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2019 года</w:t>
      </w:r>
      <w:r w:rsidRPr="000C2355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специалистами управления проведен  </w:t>
      </w:r>
      <w:r w:rsidRPr="000C235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обучающий семинар для муниципальных заказчиков по вопросам особенностей осуществления закупок товаров, работ, услуг для обеспечения муниципальных нужд в рамках нового законодательства.  </w:t>
      </w:r>
    </w:p>
    <w:p w14:paraId="071165C0" w14:textId="6A16B5C9" w:rsidR="000C2355" w:rsidRPr="000C2355" w:rsidRDefault="000C2355" w:rsidP="000C2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2355">
        <w:rPr>
          <w:rFonts w:ascii="Times New Roman" w:eastAsia="Times New Roman" w:hAnsi="Times New Roman"/>
          <w:color w:val="000000"/>
          <w:sz w:val="28"/>
          <w:szCs w:val="28"/>
        </w:rPr>
        <w:t>Кроме того, за отчетный период принято участие в публичном обсуждении результатов правоприменительной практики УФАС России по Амурской области, принято участие в практическом семинаре в г. Москва.</w:t>
      </w:r>
    </w:p>
    <w:p w14:paraId="37FC4F41" w14:textId="7FBEAF2C" w:rsidR="003F5631" w:rsidRDefault="003F5631" w:rsidP="003F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подготовлено более </w:t>
      </w:r>
      <w:r w:rsidR="000C235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 информационных писем и проведено более </w:t>
      </w:r>
      <w:r w:rsidR="000C2355">
        <w:rPr>
          <w:rFonts w:ascii="Times New Roman" w:eastAsia="Times New Roman" w:hAnsi="Times New Roman"/>
          <w:color w:val="000000"/>
          <w:sz w:val="28"/>
          <w:szCs w:val="28"/>
        </w:rPr>
        <w:t>порядка 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00 устных консультаций, чем удалось минимизировать случаи нарушения действующего законодательства при осуществлении закупок путем выработки единообразных подходов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постоянной методической, консультационной работы управления с муниципальными заказчиками.</w:t>
      </w:r>
    </w:p>
    <w:p w14:paraId="06C5AE87" w14:textId="77777777" w:rsidR="003C3F65" w:rsidRDefault="003C3F65" w:rsidP="003C3F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Проводится мониторинг показателей экономической эффективности по результатам осуществления закупок для нужд города, анализируя причины, влияющие как на увеличение, так и на снижение показателей экономической эффективности, с целью минимизирования рисков потери экономической эффективности при осуществлении закупок для нужд города.</w:t>
      </w:r>
    </w:p>
    <w:p w14:paraId="24F7E6E5" w14:textId="4A1F8012" w:rsidR="00CA576E" w:rsidRPr="00CD6E84" w:rsidRDefault="00CA576E" w:rsidP="00CA57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>Данные мероприятия способствуют как повышению качества подаваемых заявок участниками закупок, так и повышению качества проводимых закупочных процедур заказчиками и</w:t>
      </w:r>
      <w:r w:rsidR="005F0BDA" w:rsidRPr="00CD6E84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соответственно</w:t>
      </w:r>
      <w:r w:rsidR="005F0BDA" w:rsidRPr="00CD6E84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 повышению эффективности, результативности использования бюджетных сре</w:t>
      </w:r>
      <w:proofErr w:type="gramStart"/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>дств пр</w:t>
      </w:r>
      <w:proofErr w:type="gramEnd"/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>и осуществлении закупок.</w:t>
      </w:r>
    </w:p>
    <w:p w14:paraId="3278E9EA" w14:textId="77777777" w:rsidR="00A92B72" w:rsidRPr="00331CFE" w:rsidRDefault="00A92B72" w:rsidP="00331C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A92B72" w:rsidRPr="00331CFE" w:rsidSect="000200B6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BAA71" w14:textId="77777777" w:rsidR="00DE350B" w:rsidRDefault="00DE350B" w:rsidP="00060BC4">
      <w:pPr>
        <w:spacing w:after="0" w:line="240" w:lineRule="auto"/>
      </w:pPr>
      <w:r>
        <w:separator/>
      </w:r>
    </w:p>
  </w:endnote>
  <w:endnote w:type="continuationSeparator" w:id="0">
    <w:p w14:paraId="04DEC138" w14:textId="77777777" w:rsidR="00DE350B" w:rsidRDefault="00DE350B" w:rsidP="0006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BD60" w14:textId="77777777" w:rsidR="00DE350B" w:rsidRDefault="00DE350B" w:rsidP="00060BC4">
      <w:pPr>
        <w:spacing w:after="0" w:line="240" w:lineRule="auto"/>
      </w:pPr>
      <w:r>
        <w:separator/>
      </w:r>
    </w:p>
  </w:footnote>
  <w:footnote w:type="continuationSeparator" w:id="0">
    <w:p w14:paraId="4BE4B16C" w14:textId="77777777" w:rsidR="00DE350B" w:rsidRDefault="00DE350B" w:rsidP="0006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445"/>
      <w:docPartObj>
        <w:docPartGallery w:val="Page Numbers (Top of Page)"/>
        <w:docPartUnique/>
      </w:docPartObj>
    </w:sdtPr>
    <w:sdtEndPr/>
    <w:sdtContent>
      <w:p w14:paraId="60AF8CE4" w14:textId="2631707F" w:rsidR="00A5534D" w:rsidRDefault="00A553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C3">
          <w:rPr>
            <w:noProof/>
          </w:rPr>
          <w:t>2</w:t>
        </w:r>
        <w:r>
          <w:fldChar w:fldCharType="end"/>
        </w:r>
      </w:p>
    </w:sdtContent>
  </w:sdt>
  <w:p w14:paraId="3F849BBC" w14:textId="77777777" w:rsidR="00A5534D" w:rsidRDefault="00A553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6A"/>
    <w:multiLevelType w:val="hybridMultilevel"/>
    <w:tmpl w:val="7E1E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84E4E"/>
    <w:multiLevelType w:val="hybridMultilevel"/>
    <w:tmpl w:val="106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969A6"/>
    <w:multiLevelType w:val="hybridMultilevel"/>
    <w:tmpl w:val="8D2C3A76"/>
    <w:lvl w:ilvl="0" w:tplc="F81E3C60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0C38"/>
    <w:multiLevelType w:val="hybridMultilevel"/>
    <w:tmpl w:val="4B6A9A88"/>
    <w:lvl w:ilvl="0" w:tplc="E8A0D9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96BCE"/>
    <w:multiLevelType w:val="hybridMultilevel"/>
    <w:tmpl w:val="3E6E889C"/>
    <w:lvl w:ilvl="0" w:tplc="854AC5FE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17387B3C"/>
    <w:multiLevelType w:val="hybridMultilevel"/>
    <w:tmpl w:val="B888F288"/>
    <w:lvl w:ilvl="0" w:tplc="CE60B8F2">
      <w:numFmt w:val="bullet"/>
      <w:lvlText w:val="•"/>
      <w:lvlJc w:val="left"/>
      <w:pPr>
        <w:ind w:left="1144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831B34"/>
    <w:multiLevelType w:val="hybridMultilevel"/>
    <w:tmpl w:val="AF1EBDB8"/>
    <w:lvl w:ilvl="0" w:tplc="BE0A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A0DDC"/>
    <w:multiLevelType w:val="hybridMultilevel"/>
    <w:tmpl w:val="F0D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7E0531"/>
    <w:multiLevelType w:val="hybridMultilevel"/>
    <w:tmpl w:val="C48E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32656A"/>
    <w:multiLevelType w:val="multilevel"/>
    <w:tmpl w:val="586822B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0">
    <w:nsid w:val="4AAA0F86"/>
    <w:multiLevelType w:val="multilevel"/>
    <w:tmpl w:val="7654DB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D1355A"/>
    <w:multiLevelType w:val="hybridMultilevel"/>
    <w:tmpl w:val="0C28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47B39"/>
    <w:multiLevelType w:val="hybridMultilevel"/>
    <w:tmpl w:val="D52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33762B"/>
    <w:multiLevelType w:val="hybridMultilevel"/>
    <w:tmpl w:val="F3C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742E0"/>
    <w:multiLevelType w:val="hybridMultilevel"/>
    <w:tmpl w:val="612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8E"/>
    <w:rsid w:val="00004253"/>
    <w:rsid w:val="00004652"/>
    <w:rsid w:val="0000523A"/>
    <w:rsid w:val="00006881"/>
    <w:rsid w:val="0000763A"/>
    <w:rsid w:val="00010AE8"/>
    <w:rsid w:val="00012266"/>
    <w:rsid w:val="00014F27"/>
    <w:rsid w:val="00016839"/>
    <w:rsid w:val="00016A83"/>
    <w:rsid w:val="00017C31"/>
    <w:rsid w:val="000200B6"/>
    <w:rsid w:val="00022DD9"/>
    <w:rsid w:val="00026F75"/>
    <w:rsid w:val="00032DC6"/>
    <w:rsid w:val="00033C7A"/>
    <w:rsid w:val="00037CAD"/>
    <w:rsid w:val="000459CC"/>
    <w:rsid w:val="0005548B"/>
    <w:rsid w:val="000559B3"/>
    <w:rsid w:val="00060BC4"/>
    <w:rsid w:val="0006613E"/>
    <w:rsid w:val="00074D8C"/>
    <w:rsid w:val="0008284B"/>
    <w:rsid w:val="00087C99"/>
    <w:rsid w:val="00093468"/>
    <w:rsid w:val="000937B1"/>
    <w:rsid w:val="00097122"/>
    <w:rsid w:val="000973A5"/>
    <w:rsid w:val="000A040F"/>
    <w:rsid w:val="000A07EB"/>
    <w:rsid w:val="000A24DF"/>
    <w:rsid w:val="000A2A08"/>
    <w:rsid w:val="000A523D"/>
    <w:rsid w:val="000A7563"/>
    <w:rsid w:val="000B2478"/>
    <w:rsid w:val="000B41CB"/>
    <w:rsid w:val="000C1962"/>
    <w:rsid w:val="000C2355"/>
    <w:rsid w:val="000C3AA3"/>
    <w:rsid w:val="000D210D"/>
    <w:rsid w:val="000D5451"/>
    <w:rsid w:val="000D6310"/>
    <w:rsid w:val="000D6F19"/>
    <w:rsid w:val="000E12FA"/>
    <w:rsid w:val="000E2744"/>
    <w:rsid w:val="000E393D"/>
    <w:rsid w:val="000E501A"/>
    <w:rsid w:val="000E7F02"/>
    <w:rsid w:val="000F044C"/>
    <w:rsid w:val="000F09BE"/>
    <w:rsid w:val="000F3852"/>
    <w:rsid w:val="000F7516"/>
    <w:rsid w:val="000F7DC5"/>
    <w:rsid w:val="001013E2"/>
    <w:rsid w:val="0010277A"/>
    <w:rsid w:val="001060B4"/>
    <w:rsid w:val="00106475"/>
    <w:rsid w:val="00116EDE"/>
    <w:rsid w:val="001174E3"/>
    <w:rsid w:val="00117E8D"/>
    <w:rsid w:val="001217B5"/>
    <w:rsid w:val="00136C6A"/>
    <w:rsid w:val="001431A3"/>
    <w:rsid w:val="001505D9"/>
    <w:rsid w:val="00150638"/>
    <w:rsid w:val="00154918"/>
    <w:rsid w:val="001553DB"/>
    <w:rsid w:val="00155D84"/>
    <w:rsid w:val="00156379"/>
    <w:rsid w:val="001576FD"/>
    <w:rsid w:val="0016005A"/>
    <w:rsid w:val="001610FD"/>
    <w:rsid w:val="00164CBA"/>
    <w:rsid w:val="00167026"/>
    <w:rsid w:val="00170566"/>
    <w:rsid w:val="00171123"/>
    <w:rsid w:val="00171A60"/>
    <w:rsid w:val="0017604B"/>
    <w:rsid w:val="0018159C"/>
    <w:rsid w:val="00184F15"/>
    <w:rsid w:val="00185FC7"/>
    <w:rsid w:val="00186EE9"/>
    <w:rsid w:val="00187681"/>
    <w:rsid w:val="00187800"/>
    <w:rsid w:val="0019100A"/>
    <w:rsid w:val="00191569"/>
    <w:rsid w:val="00192B1B"/>
    <w:rsid w:val="00193342"/>
    <w:rsid w:val="001A05EF"/>
    <w:rsid w:val="001A1BDD"/>
    <w:rsid w:val="001A461E"/>
    <w:rsid w:val="001A4B1E"/>
    <w:rsid w:val="001A4C91"/>
    <w:rsid w:val="001A5DF8"/>
    <w:rsid w:val="001B1471"/>
    <w:rsid w:val="001B44C4"/>
    <w:rsid w:val="001B49C0"/>
    <w:rsid w:val="001B7295"/>
    <w:rsid w:val="001B76B8"/>
    <w:rsid w:val="001D0F0F"/>
    <w:rsid w:val="001D25E1"/>
    <w:rsid w:val="001D4266"/>
    <w:rsid w:val="001D5156"/>
    <w:rsid w:val="001D5714"/>
    <w:rsid w:val="001F3AA1"/>
    <w:rsid w:val="001F3D87"/>
    <w:rsid w:val="001F708E"/>
    <w:rsid w:val="00202E9F"/>
    <w:rsid w:val="00203110"/>
    <w:rsid w:val="002110D4"/>
    <w:rsid w:val="00211918"/>
    <w:rsid w:val="00211BA3"/>
    <w:rsid w:val="00212F80"/>
    <w:rsid w:val="00216E71"/>
    <w:rsid w:val="002208A2"/>
    <w:rsid w:val="00220D3A"/>
    <w:rsid w:val="00226C36"/>
    <w:rsid w:val="00230CC8"/>
    <w:rsid w:val="00231BD0"/>
    <w:rsid w:val="00231C90"/>
    <w:rsid w:val="0023328B"/>
    <w:rsid w:val="00233EC3"/>
    <w:rsid w:val="00243B7B"/>
    <w:rsid w:val="0025274D"/>
    <w:rsid w:val="0025344E"/>
    <w:rsid w:val="00265F49"/>
    <w:rsid w:val="002665A9"/>
    <w:rsid w:val="00266E8D"/>
    <w:rsid w:val="002721B7"/>
    <w:rsid w:val="00274852"/>
    <w:rsid w:val="00275E2C"/>
    <w:rsid w:val="00276A00"/>
    <w:rsid w:val="00276DAA"/>
    <w:rsid w:val="0028566D"/>
    <w:rsid w:val="00285C20"/>
    <w:rsid w:val="00286941"/>
    <w:rsid w:val="00286A42"/>
    <w:rsid w:val="002924F0"/>
    <w:rsid w:val="00293EA0"/>
    <w:rsid w:val="00296684"/>
    <w:rsid w:val="002A11F0"/>
    <w:rsid w:val="002A1912"/>
    <w:rsid w:val="002A2162"/>
    <w:rsid w:val="002A69D9"/>
    <w:rsid w:val="002A6B34"/>
    <w:rsid w:val="002A7780"/>
    <w:rsid w:val="002B0DBB"/>
    <w:rsid w:val="002B2136"/>
    <w:rsid w:val="002B2446"/>
    <w:rsid w:val="002B52FA"/>
    <w:rsid w:val="002C515A"/>
    <w:rsid w:val="002C7518"/>
    <w:rsid w:val="002D13A1"/>
    <w:rsid w:val="002D2940"/>
    <w:rsid w:val="002D2B20"/>
    <w:rsid w:val="002E3245"/>
    <w:rsid w:val="002E7E34"/>
    <w:rsid w:val="002F1715"/>
    <w:rsid w:val="002F28C7"/>
    <w:rsid w:val="002F56D3"/>
    <w:rsid w:val="002F64A5"/>
    <w:rsid w:val="003033B7"/>
    <w:rsid w:val="00305369"/>
    <w:rsid w:val="0030555D"/>
    <w:rsid w:val="00307D7C"/>
    <w:rsid w:val="00313AC0"/>
    <w:rsid w:val="0031490B"/>
    <w:rsid w:val="00316D12"/>
    <w:rsid w:val="00321EA1"/>
    <w:rsid w:val="003230EC"/>
    <w:rsid w:val="00323DD4"/>
    <w:rsid w:val="00330F5F"/>
    <w:rsid w:val="00331CFE"/>
    <w:rsid w:val="003333F4"/>
    <w:rsid w:val="0033355E"/>
    <w:rsid w:val="00340C21"/>
    <w:rsid w:val="00345ADF"/>
    <w:rsid w:val="003465CF"/>
    <w:rsid w:val="003530D4"/>
    <w:rsid w:val="00360979"/>
    <w:rsid w:val="00363487"/>
    <w:rsid w:val="00366B7F"/>
    <w:rsid w:val="003678EC"/>
    <w:rsid w:val="00372E77"/>
    <w:rsid w:val="0037360B"/>
    <w:rsid w:val="00375F8E"/>
    <w:rsid w:val="0037680A"/>
    <w:rsid w:val="0037784A"/>
    <w:rsid w:val="00381039"/>
    <w:rsid w:val="00381BCA"/>
    <w:rsid w:val="0038282B"/>
    <w:rsid w:val="00386AB4"/>
    <w:rsid w:val="0039069F"/>
    <w:rsid w:val="003912A3"/>
    <w:rsid w:val="003971C9"/>
    <w:rsid w:val="003A2B69"/>
    <w:rsid w:val="003A470F"/>
    <w:rsid w:val="003A559A"/>
    <w:rsid w:val="003A5D32"/>
    <w:rsid w:val="003A7493"/>
    <w:rsid w:val="003A774F"/>
    <w:rsid w:val="003A7B6B"/>
    <w:rsid w:val="003B2F92"/>
    <w:rsid w:val="003B32D2"/>
    <w:rsid w:val="003B689C"/>
    <w:rsid w:val="003B782C"/>
    <w:rsid w:val="003B7AC4"/>
    <w:rsid w:val="003C37E5"/>
    <w:rsid w:val="003C3F65"/>
    <w:rsid w:val="003C5CA5"/>
    <w:rsid w:val="003D11A0"/>
    <w:rsid w:val="003D1DC3"/>
    <w:rsid w:val="003D2890"/>
    <w:rsid w:val="003D6AEA"/>
    <w:rsid w:val="003D759B"/>
    <w:rsid w:val="003E6C21"/>
    <w:rsid w:val="003F0206"/>
    <w:rsid w:val="003F5631"/>
    <w:rsid w:val="003F7872"/>
    <w:rsid w:val="00405B41"/>
    <w:rsid w:val="00406C49"/>
    <w:rsid w:val="0040762C"/>
    <w:rsid w:val="004103BA"/>
    <w:rsid w:val="00410F34"/>
    <w:rsid w:val="00411BAC"/>
    <w:rsid w:val="00411C28"/>
    <w:rsid w:val="00416839"/>
    <w:rsid w:val="00421C80"/>
    <w:rsid w:val="00422D40"/>
    <w:rsid w:val="00427972"/>
    <w:rsid w:val="00431297"/>
    <w:rsid w:val="004320B4"/>
    <w:rsid w:val="004334E1"/>
    <w:rsid w:val="00434892"/>
    <w:rsid w:val="0043675D"/>
    <w:rsid w:val="0044037E"/>
    <w:rsid w:val="0044230B"/>
    <w:rsid w:val="00443583"/>
    <w:rsid w:val="00443806"/>
    <w:rsid w:val="004461CE"/>
    <w:rsid w:val="0045244B"/>
    <w:rsid w:val="00454CBA"/>
    <w:rsid w:val="00456231"/>
    <w:rsid w:val="0045638B"/>
    <w:rsid w:val="00461A21"/>
    <w:rsid w:val="00465A17"/>
    <w:rsid w:val="004668E6"/>
    <w:rsid w:val="0047447F"/>
    <w:rsid w:val="00482A39"/>
    <w:rsid w:val="00483F8B"/>
    <w:rsid w:val="00486630"/>
    <w:rsid w:val="004901D7"/>
    <w:rsid w:val="0049210F"/>
    <w:rsid w:val="00492AF2"/>
    <w:rsid w:val="004943B3"/>
    <w:rsid w:val="0049536D"/>
    <w:rsid w:val="004A04D4"/>
    <w:rsid w:val="004A54A5"/>
    <w:rsid w:val="004A5EDD"/>
    <w:rsid w:val="004A6110"/>
    <w:rsid w:val="004A7F5A"/>
    <w:rsid w:val="004B0350"/>
    <w:rsid w:val="004B11DC"/>
    <w:rsid w:val="004B5749"/>
    <w:rsid w:val="004B71AB"/>
    <w:rsid w:val="004C0CAC"/>
    <w:rsid w:val="004C158B"/>
    <w:rsid w:val="004C463A"/>
    <w:rsid w:val="004D05F2"/>
    <w:rsid w:val="004D2D02"/>
    <w:rsid w:val="004D3607"/>
    <w:rsid w:val="004D5B9A"/>
    <w:rsid w:val="004D606D"/>
    <w:rsid w:val="004E01F0"/>
    <w:rsid w:val="004E2888"/>
    <w:rsid w:val="004E2B7B"/>
    <w:rsid w:val="004E34EE"/>
    <w:rsid w:val="004F0094"/>
    <w:rsid w:val="004F1D85"/>
    <w:rsid w:val="004F2148"/>
    <w:rsid w:val="004F216A"/>
    <w:rsid w:val="004F60DE"/>
    <w:rsid w:val="004F74EC"/>
    <w:rsid w:val="004F77D5"/>
    <w:rsid w:val="005141A9"/>
    <w:rsid w:val="00515B41"/>
    <w:rsid w:val="00516BCA"/>
    <w:rsid w:val="00517516"/>
    <w:rsid w:val="0051784E"/>
    <w:rsid w:val="005203CA"/>
    <w:rsid w:val="0052278F"/>
    <w:rsid w:val="00523210"/>
    <w:rsid w:val="00523D95"/>
    <w:rsid w:val="00524E3E"/>
    <w:rsid w:val="00527370"/>
    <w:rsid w:val="00533462"/>
    <w:rsid w:val="00534069"/>
    <w:rsid w:val="00536799"/>
    <w:rsid w:val="005407BF"/>
    <w:rsid w:val="00541857"/>
    <w:rsid w:val="00544C33"/>
    <w:rsid w:val="00546852"/>
    <w:rsid w:val="00552CAC"/>
    <w:rsid w:val="00553863"/>
    <w:rsid w:val="00555203"/>
    <w:rsid w:val="005561C6"/>
    <w:rsid w:val="00564B37"/>
    <w:rsid w:val="00567623"/>
    <w:rsid w:val="00567F6F"/>
    <w:rsid w:val="00570845"/>
    <w:rsid w:val="00571E14"/>
    <w:rsid w:val="0057326B"/>
    <w:rsid w:val="005753CE"/>
    <w:rsid w:val="00577865"/>
    <w:rsid w:val="00581726"/>
    <w:rsid w:val="00582AE4"/>
    <w:rsid w:val="005834A9"/>
    <w:rsid w:val="00585742"/>
    <w:rsid w:val="005861AC"/>
    <w:rsid w:val="005900F9"/>
    <w:rsid w:val="005921B8"/>
    <w:rsid w:val="005968E3"/>
    <w:rsid w:val="005A0BDB"/>
    <w:rsid w:val="005A27C1"/>
    <w:rsid w:val="005A319E"/>
    <w:rsid w:val="005A405A"/>
    <w:rsid w:val="005A4F25"/>
    <w:rsid w:val="005A58FB"/>
    <w:rsid w:val="005B1180"/>
    <w:rsid w:val="005B4793"/>
    <w:rsid w:val="005B66FF"/>
    <w:rsid w:val="005C1577"/>
    <w:rsid w:val="005C74E0"/>
    <w:rsid w:val="005D0FF9"/>
    <w:rsid w:val="005D1D83"/>
    <w:rsid w:val="005D5496"/>
    <w:rsid w:val="005D6E34"/>
    <w:rsid w:val="005E1DB0"/>
    <w:rsid w:val="005E382C"/>
    <w:rsid w:val="005E4761"/>
    <w:rsid w:val="005E7396"/>
    <w:rsid w:val="005F0784"/>
    <w:rsid w:val="005F0BDA"/>
    <w:rsid w:val="005F0EDC"/>
    <w:rsid w:val="005F1D96"/>
    <w:rsid w:val="005F5090"/>
    <w:rsid w:val="005F5C31"/>
    <w:rsid w:val="005F655F"/>
    <w:rsid w:val="00604A43"/>
    <w:rsid w:val="0060620F"/>
    <w:rsid w:val="00610C82"/>
    <w:rsid w:val="00611F2D"/>
    <w:rsid w:val="00612E90"/>
    <w:rsid w:val="0061403E"/>
    <w:rsid w:val="00616156"/>
    <w:rsid w:val="0061749A"/>
    <w:rsid w:val="0062095C"/>
    <w:rsid w:val="0062137A"/>
    <w:rsid w:val="00624B58"/>
    <w:rsid w:val="00626CFF"/>
    <w:rsid w:val="006375F2"/>
    <w:rsid w:val="0063783A"/>
    <w:rsid w:val="006404EC"/>
    <w:rsid w:val="00641932"/>
    <w:rsid w:val="00644C66"/>
    <w:rsid w:val="00645DB5"/>
    <w:rsid w:val="0065330A"/>
    <w:rsid w:val="006558B0"/>
    <w:rsid w:val="00657B2F"/>
    <w:rsid w:val="006613BF"/>
    <w:rsid w:val="006625F5"/>
    <w:rsid w:val="0066457E"/>
    <w:rsid w:val="006752F4"/>
    <w:rsid w:val="006768F2"/>
    <w:rsid w:val="00681809"/>
    <w:rsid w:val="0068188E"/>
    <w:rsid w:val="006826C6"/>
    <w:rsid w:val="00682864"/>
    <w:rsid w:val="0069464C"/>
    <w:rsid w:val="006948D2"/>
    <w:rsid w:val="006951F5"/>
    <w:rsid w:val="006952B7"/>
    <w:rsid w:val="0069646E"/>
    <w:rsid w:val="006A123D"/>
    <w:rsid w:val="006A363E"/>
    <w:rsid w:val="006A6572"/>
    <w:rsid w:val="006A6DA9"/>
    <w:rsid w:val="006B0A40"/>
    <w:rsid w:val="006B0E64"/>
    <w:rsid w:val="006C1D8F"/>
    <w:rsid w:val="006D0747"/>
    <w:rsid w:val="006D10AF"/>
    <w:rsid w:val="006D131B"/>
    <w:rsid w:val="006D18F5"/>
    <w:rsid w:val="006D345A"/>
    <w:rsid w:val="006D4CA8"/>
    <w:rsid w:val="006D5D31"/>
    <w:rsid w:val="006E59C4"/>
    <w:rsid w:val="006F12F4"/>
    <w:rsid w:val="0071197A"/>
    <w:rsid w:val="00714669"/>
    <w:rsid w:val="0071517E"/>
    <w:rsid w:val="00715BE0"/>
    <w:rsid w:val="00717402"/>
    <w:rsid w:val="00721890"/>
    <w:rsid w:val="0072640C"/>
    <w:rsid w:val="00727644"/>
    <w:rsid w:val="00727687"/>
    <w:rsid w:val="0073430F"/>
    <w:rsid w:val="007365D7"/>
    <w:rsid w:val="00737058"/>
    <w:rsid w:val="00744F5A"/>
    <w:rsid w:val="00745E49"/>
    <w:rsid w:val="00754281"/>
    <w:rsid w:val="007549AE"/>
    <w:rsid w:val="00755085"/>
    <w:rsid w:val="007554FA"/>
    <w:rsid w:val="00756691"/>
    <w:rsid w:val="00760900"/>
    <w:rsid w:val="007610D4"/>
    <w:rsid w:val="00761433"/>
    <w:rsid w:val="00764C2D"/>
    <w:rsid w:val="0077108E"/>
    <w:rsid w:val="007710D0"/>
    <w:rsid w:val="0077110B"/>
    <w:rsid w:val="0077252A"/>
    <w:rsid w:val="00775962"/>
    <w:rsid w:val="0078480B"/>
    <w:rsid w:val="007855D6"/>
    <w:rsid w:val="00787719"/>
    <w:rsid w:val="00790380"/>
    <w:rsid w:val="00790A40"/>
    <w:rsid w:val="00791E97"/>
    <w:rsid w:val="00795521"/>
    <w:rsid w:val="00795B65"/>
    <w:rsid w:val="00796B6C"/>
    <w:rsid w:val="007A1CAB"/>
    <w:rsid w:val="007A7154"/>
    <w:rsid w:val="007B0843"/>
    <w:rsid w:val="007B1FD7"/>
    <w:rsid w:val="007B4497"/>
    <w:rsid w:val="007C2448"/>
    <w:rsid w:val="007C48FA"/>
    <w:rsid w:val="007C66A0"/>
    <w:rsid w:val="007D3D05"/>
    <w:rsid w:val="007E2D74"/>
    <w:rsid w:val="007E5EF8"/>
    <w:rsid w:val="00800DE6"/>
    <w:rsid w:val="00805285"/>
    <w:rsid w:val="008076F9"/>
    <w:rsid w:val="00817AED"/>
    <w:rsid w:val="00817B04"/>
    <w:rsid w:val="00821037"/>
    <w:rsid w:val="00821044"/>
    <w:rsid w:val="00823158"/>
    <w:rsid w:val="008231CC"/>
    <w:rsid w:val="00823994"/>
    <w:rsid w:val="008312D0"/>
    <w:rsid w:val="00832CD7"/>
    <w:rsid w:val="00833F24"/>
    <w:rsid w:val="00840D3D"/>
    <w:rsid w:val="00841399"/>
    <w:rsid w:val="00844407"/>
    <w:rsid w:val="00851ABA"/>
    <w:rsid w:val="00852B28"/>
    <w:rsid w:val="00854B0C"/>
    <w:rsid w:val="00854BD3"/>
    <w:rsid w:val="00857F86"/>
    <w:rsid w:val="00863208"/>
    <w:rsid w:val="00865B0F"/>
    <w:rsid w:val="00873F0D"/>
    <w:rsid w:val="00875C08"/>
    <w:rsid w:val="00877880"/>
    <w:rsid w:val="008813BA"/>
    <w:rsid w:val="00881796"/>
    <w:rsid w:val="00883D11"/>
    <w:rsid w:val="008860A4"/>
    <w:rsid w:val="00887706"/>
    <w:rsid w:val="00890AA8"/>
    <w:rsid w:val="00893686"/>
    <w:rsid w:val="00893D4F"/>
    <w:rsid w:val="008A3056"/>
    <w:rsid w:val="008B0203"/>
    <w:rsid w:val="008B2EF9"/>
    <w:rsid w:val="008B381E"/>
    <w:rsid w:val="008B4648"/>
    <w:rsid w:val="008B4A4D"/>
    <w:rsid w:val="008B6897"/>
    <w:rsid w:val="008C10D2"/>
    <w:rsid w:val="008C1F01"/>
    <w:rsid w:val="008C5457"/>
    <w:rsid w:val="008C67C4"/>
    <w:rsid w:val="008C7C00"/>
    <w:rsid w:val="008D16F3"/>
    <w:rsid w:val="008D464F"/>
    <w:rsid w:val="008D67A2"/>
    <w:rsid w:val="008E26C8"/>
    <w:rsid w:val="008E300B"/>
    <w:rsid w:val="008E7646"/>
    <w:rsid w:val="008F01B2"/>
    <w:rsid w:val="008F055F"/>
    <w:rsid w:val="008F113F"/>
    <w:rsid w:val="008F1906"/>
    <w:rsid w:val="008F229F"/>
    <w:rsid w:val="008F2F48"/>
    <w:rsid w:val="008F4B11"/>
    <w:rsid w:val="008F76EC"/>
    <w:rsid w:val="00904157"/>
    <w:rsid w:val="0090471B"/>
    <w:rsid w:val="00905143"/>
    <w:rsid w:val="00905A71"/>
    <w:rsid w:val="00907A01"/>
    <w:rsid w:val="009142F9"/>
    <w:rsid w:val="00915647"/>
    <w:rsid w:val="00922FF7"/>
    <w:rsid w:val="00924CE9"/>
    <w:rsid w:val="0092511B"/>
    <w:rsid w:val="00930D22"/>
    <w:rsid w:val="00931544"/>
    <w:rsid w:val="00933D20"/>
    <w:rsid w:val="00933D5D"/>
    <w:rsid w:val="00935B05"/>
    <w:rsid w:val="00936367"/>
    <w:rsid w:val="00937053"/>
    <w:rsid w:val="009371B4"/>
    <w:rsid w:val="00937F0F"/>
    <w:rsid w:val="009416C8"/>
    <w:rsid w:val="009509D5"/>
    <w:rsid w:val="00952FCE"/>
    <w:rsid w:val="00953C10"/>
    <w:rsid w:val="009568D6"/>
    <w:rsid w:val="00957B13"/>
    <w:rsid w:val="00960D02"/>
    <w:rsid w:val="0096282B"/>
    <w:rsid w:val="009646B6"/>
    <w:rsid w:val="00964EEA"/>
    <w:rsid w:val="00965C3B"/>
    <w:rsid w:val="00966471"/>
    <w:rsid w:val="00966B9A"/>
    <w:rsid w:val="00971F1F"/>
    <w:rsid w:val="00973B1A"/>
    <w:rsid w:val="009857AA"/>
    <w:rsid w:val="00986E64"/>
    <w:rsid w:val="00987F23"/>
    <w:rsid w:val="00997B66"/>
    <w:rsid w:val="009A3418"/>
    <w:rsid w:val="009A380C"/>
    <w:rsid w:val="009A69F5"/>
    <w:rsid w:val="009B2C8E"/>
    <w:rsid w:val="009B49C2"/>
    <w:rsid w:val="009B6319"/>
    <w:rsid w:val="009B6D30"/>
    <w:rsid w:val="009B7F27"/>
    <w:rsid w:val="009C1150"/>
    <w:rsid w:val="009C506A"/>
    <w:rsid w:val="009C61E2"/>
    <w:rsid w:val="009D1D61"/>
    <w:rsid w:val="009D5A67"/>
    <w:rsid w:val="009D6477"/>
    <w:rsid w:val="009E0234"/>
    <w:rsid w:val="009E2C8D"/>
    <w:rsid w:val="009E2F8F"/>
    <w:rsid w:val="009E51D8"/>
    <w:rsid w:val="009E5BB4"/>
    <w:rsid w:val="009E775C"/>
    <w:rsid w:val="009E7C8D"/>
    <w:rsid w:val="009F240F"/>
    <w:rsid w:val="009F2E97"/>
    <w:rsid w:val="009F3BE7"/>
    <w:rsid w:val="009F58DB"/>
    <w:rsid w:val="009F602F"/>
    <w:rsid w:val="009F6FDF"/>
    <w:rsid w:val="009F73C7"/>
    <w:rsid w:val="009F7543"/>
    <w:rsid w:val="00A0456C"/>
    <w:rsid w:val="00A10547"/>
    <w:rsid w:val="00A167D9"/>
    <w:rsid w:val="00A20398"/>
    <w:rsid w:val="00A2294E"/>
    <w:rsid w:val="00A30215"/>
    <w:rsid w:val="00A33CD3"/>
    <w:rsid w:val="00A40334"/>
    <w:rsid w:val="00A4215B"/>
    <w:rsid w:val="00A42FD6"/>
    <w:rsid w:val="00A50A62"/>
    <w:rsid w:val="00A52896"/>
    <w:rsid w:val="00A54042"/>
    <w:rsid w:val="00A5534D"/>
    <w:rsid w:val="00A55F89"/>
    <w:rsid w:val="00A56D97"/>
    <w:rsid w:val="00A60439"/>
    <w:rsid w:val="00A619ED"/>
    <w:rsid w:val="00A62764"/>
    <w:rsid w:val="00A666AD"/>
    <w:rsid w:val="00A7578C"/>
    <w:rsid w:val="00A773AD"/>
    <w:rsid w:val="00A82FB6"/>
    <w:rsid w:val="00A83BDB"/>
    <w:rsid w:val="00A85B51"/>
    <w:rsid w:val="00A91455"/>
    <w:rsid w:val="00A91FE5"/>
    <w:rsid w:val="00A92B72"/>
    <w:rsid w:val="00A92CC1"/>
    <w:rsid w:val="00A93758"/>
    <w:rsid w:val="00A95685"/>
    <w:rsid w:val="00AA3012"/>
    <w:rsid w:val="00AA424B"/>
    <w:rsid w:val="00AA6A75"/>
    <w:rsid w:val="00AB1460"/>
    <w:rsid w:val="00AB37E5"/>
    <w:rsid w:val="00AB5311"/>
    <w:rsid w:val="00AC243B"/>
    <w:rsid w:val="00AC645F"/>
    <w:rsid w:val="00AC6DC6"/>
    <w:rsid w:val="00AC7884"/>
    <w:rsid w:val="00AD431C"/>
    <w:rsid w:val="00AD451B"/>
    <w:rsid w:val="00AD51BA"/>
    <w:rsid w:val="00AD6DC3"/>
    <w:rsid w:val="00AE13FF"/>
    <w:rsid w:val="00AE687D"/>
    <w:rsid w:val="00AF4F9B"/>
    <w:rsid w:val="00AF4FE3"/>
    <w:rsid w:val="00AF565E"/>
    <w:rsid w:val="00AF7146"/>
    <w:rsid w:val="00B012FE"/>
    <w:rsid w:val="00B016BC"/>
    <w:rsid w:val="00B0209A"/>
    <w:rsid w:val="00B02346"/>
    <w:rsid w:val="00B031D0"/>
    <w:rsid w:val="00B07B60"/>
    <w:rsid w:val="00B10DB2"/>
    <w:rsid w:val="00B121FA"/>
    <w:rsid w:val="00B1229C"/>
    <w:rsid w:val="00B13B89"/>
    <w:rsid w:val="00B15A2C"/>
    <w:rsid w:val="00B22FB4"/>
    <w:rsid w:val="00B234FD"/>
    <w:rsid w:val="00B27F91"/>
    <w:rsid w:val="00B31E96"/>
    <w:rsid w:val="00B356EC"/>
    <w:rsid w:val="00B45C6E"/>
    <w:rsid w:val="00B460EF"/>
    <w:rsid w:val="00B47063"/>
    <w:rsid w:val="00B54F81"/>
    <w:rsid w:val="00B56C8C"/>
    <w:rsid w:val="00B56D66"/>
    <w:rsid w:val="00B621A5"/>
    <w:rsid w:val="00B62881"/>
    <w:rsid w:val="00B62CA2"/>
    <w:rsid w:val="00B62EC7"/>
    <w:rsid w:val="00B638A3"/>
    <w:rsid w:val="00B6716C"/>
    <w:rsid w:val="00B677AE"/>
    <w:rsid w:val="00B678D1"/>
    <w:rsid w:val="00B71264"/>
    <w:rsid w:val="00B72A05"/>
    <w:rsid w:val="00B75522"/>
    <w:rsid w:val="00B83B99"/>
    <w:rsid w:val="00B86F1C"/>
    <w:rsid w:val="00B91180"/>
    <w:rsid w:val="00B93943"/>
    <w:rsid w:val="00B943D6"/>
    <w:rsid w:val="00B95FA3"/>
    <w:rsid w:val="00B97A13"/>
    <w:rsid w:val="00BA0179"/>
    <w:rsid w:val="00BA092F"/>
    <w:rsid w:val="00BA253B"/>
    <w:rsid w:val="00BA3728"/>
    <w:rsid w:val="00BB0AEF"/>
    <w:rsid w:val="00BB113D"/>
    <w:rsid w:val="00BB1A39"/>
    <w:rsid w:val="00BB46F5"/>
    <w:rsid w:val="00BB5F4D"/>
    <w:rsid w:val="00BB671F"/>
    <w:rsid w:val="00BB7909"/>
    <w:rsid w:val="00BD1D68"/>
    <w:rsid w:val="00BD3102"/>
    <w:rsid w:val="00BD3D66"/>
    <w:rsid w:val="00BE32EC"/>
    <w:rsid w:val="00BE585A"/>
    <w:rsid w:val="00BE6CCC"/>
    <w:rsid w:val="00BF25A0"/>
    <w:rsid w:val="00BF30D1"/>
    <w:rsid w:val="00BF3353"/>
    <w:rsid w:val="00BF4A2C"/>
    <w:rsid w:val="00BF51F1"/>
    <w:rsid w:val="00C01088"/>
    <w:rsid w:val="00C015DC"/>
    <w:rsid w:val="00C01D85"/>
    <w:rsid w:val="00C04930"/>
    <w:rsid w:val="00C05294"/>
    <w:rsid w:val="00C14AC4"/>
    <w:rsid w:val="00C15C1D"/>
    <w:rsid w:val="00C15EC8"/>
    <w:rsid w:val="00C16061"/>
    <w:rsid w:val="00C166E9"/>
    <w:rsid w:val="00C168B6"/>
    <w:rsid w:val="00C26ACF"/>
    <w:rsid w:val="00C3034B"/>
    <w:rsid w:val="00C31778"/>
    <w:rsid w:val="00C3185E"/>
    <w:rsid w:val="00C348E0"/>
    <w:rsid w:val="00C351AF"/>
    <w:rsid w:val="00C417DD"/>
    <w:rsid w:val="00C45C49"/>
    <w:rsid w:val="00C46050"/>
    <w:rsid w:val="00C524C7"/>
    <w:rsid w:val="00C531F4"/>
    <w:rsid w:val="00C57637"/>
    <w:rsid w:val="00C57B01"/>
    <w:rsid w:val="00C61552"/>
    <w:rsid w:val="00C66FF9"/>
    <w:rsid w:val="00C71891"/>
    <w:rsid w:val="00C72259"/>
    <w:rsid w:val="00C735BF"/>
    <w:rsid w:val="00C76B87"/>
    <w:rsid w:val="00C81093"/>
    <w:rsid w:val="00C8715D"/>
    <w:rsid w:val="00C95E49"/>
    <w:rsid w:val="00C97348"/>
    <w:rsid w:val="00CA2CCE"/>
    <w:rsid w:val="00CA35F0"/>
    <w:rsid w:val="00CA3E41"/>
    <w:rsid w:val="00CA4142"/>
    <w:rsid w:val="00CA576E"/>
    <w:rsid w:val="00CB0DCA"/>
    <w:rsid w:val="00CB12D2"/>
    <w:rsid w:val="00CB28E5"/>
    <w:rsid w:val="00CB365E"/>
    <w:rsid w:val="00CB4D0F"/>
    <w:rsid w:val="00CB6B05"/>
    <w:rsid w:val="00CB7569"/>
    <w:rsid w:val="00CB7F88"/>
    <w:rsid w:val="00CC2C70"/>
    <w:rsid w:val="00CC5D6E"/>
    <w:rsid w:val="00CC7168"/>
    <w:rsid w:val="00CD0AA3"/>
    <w:rsid w:val="00CD0AF7"/>
    <w:rsid w:val="00CD12CB"/>
    <w:rsid w:val="00CD28AA"/>
    <w:rsid w:val="00CD6E84"/>
    <w:rsid w:val="00CE1216"/>
    <w:rsid w:val="00CE1E87"/>
    <w:rsid w:val="00CE1F71"/>
    <w:rsid w:val="00CE5683"/>
    <w:rsid w:val="00CF4B18"/>
    <w:rsid w:val="00CF721A"/>
    <w:rsid w:val="00D00F7C"/>
    <w:rsid w:val="00D02DD4"/>
    <w:rsid w:val="00D033AE"/>
    <w:rsid w:val="00D03779"/>
    <w:rsid w:val="00D03A38"/>
    <w:rsid w:val="00D12C61"/>
    <w:rsid w:val="00D14B18"/>
    <w:rsid w:val="00D153F5"/>
    <w:rsid w:val="00D17829"/>
    <w:rsid w:val="00D225C2"/>
    <w:rsid w:val="00D24E79"/>
    <w:rsid w:val="00D25695"/>
    <w:rsid w:val="00D30259"/>
    <w:rsid w:val="00D31F33"/>
    <w:rsid w:val="00D320B9"/>
    <w:rsid w:val="00D34EF8"/>
    <w:rsid w:val="00D37EDF"/>
    <w:rsid w:val="00D41BAE"/>
    <w:rsid w:val="00D43344"/>
    <w:rsid w:val="00D43AFB"/>
    <w:rsid w:val="00D44FE8"/>
    <w:rsid w:val="00D45D5C"/>
    <w:rsid w:val="00D4675D"/>
    <w:rsid w:val="00D51CDC"/>
    <w:rsid w:val="00D51D09"/>
    <w:rsid w:val="00D55903"/>
    <w:rsid w:val="00D6339E"/>
    <w:rsid w:val="00D63AC5"/>
    <w:rsid w:val="00D67318"/>
    <w:rsid w:val="00D73FFC"/>
    <w:rsid w:val="00D752DF"/>
    <w:rsid w:val="00D81260"/>
    <w:rsid w:val="00D814D0"/>
    <w:rsid w:val="00D840E8"/>
    <w:rsid w:val="00D86695"/>
    <w:rsid w:val="00D9219C"/>
    <w:rsid w:val="00D94A74"/>
    <w:rsid w:val="00D97FF1"/>
    <w:rsid w:val="00DA2658"/>
    <w:rsid w:val="00DA298A"/>
    <w:rsid w:val="00DA2DF3"/>
    <w:rsid w:val="00DA3494"/>
    <w:rsid w:val="00DA34F2"/>
    <w:rsid w:val="00DA4F24"/>
    <w:rsid w:val="00DA7F03"/>
    <w:rsid w:val="00DB0198"/>
    <w:rsid w:val="00DB5934"/>
    <w:rsid w:val="00DC1716"/>
    <w:rsid w:val="00DC55AC"/>
    <w:rsid w:val="00DC7C53"/>
    <w:rsid w:val="00DC7C9C"/>
    <w:rsid w:val="00DD38FE"/>
    <w:rsid w:val="00DD71EB"/>
    <w:rsid w:val="00DE3208"/>
    <w:rsid w:val="00DE350B"/>
    <w:rsid w:val="00DE3D38"/>
    <w:rsid w:val="00DE6BFA"/>
    <w:rsid w:val="00DE70BE"/>
    <w:rsid w:val="00DF1205"/>
    <w:rsid w:val="00DF57C6"/>
    <w:rsid w:val="00DF5990"/>
    <w:rsid w:val="00DF78E2"/>
    <w:rsid w:val="00E0175B"/>
    <w:rsid w:val="00E024AA"/>
    <w:rsid w:val="00E03281"/>
    <w:rsid w:val="00E07B46"/>
    <w:rsid w:val="00E1117C"/>
    <w:rsid w:val="00E13082"/>
    <w:rsid w:val="00E132ED"/>
    <w:rsid w:val="00E14768"/>
    <w:rsid w:val="00E15167"/>
    <w:rsid w:val="00E17004"/>
    <w:rsid w:val="00E2401C"/>
    <w:rsid w:val="00E265B5"/>
    <w:rsid w:val="00E26E17"/>
    <w:rsid w:val="00E3027C"/>
    <w:rsid w:val="00E30968"/>
    <w:rsid w:val="00E30C6E"/>
    <w:rsid w:val="00E35EE0"/>
    <w:rsid w:val="00E375A9"/>
    <w:rsid w:val="00E41FB0"/>
    <w:rsid w:val="00E47B19"/>
    <w:rsid w:val="00E47B80"/>
    <w:rsid w:val="00E62B70"/>
    <w:rsid w:val="00E6356E"/>
    <w:rsid w:val="00E64903"/>
    <w:rsid w:val="00E714D8"/>
    <w:rsid w:val="00E73F6B"/>
    <w:rsid w:val="00E7518B"/>
    <w:rsid w:val="00E80EDB"/>
    <w:rsid w:val="00E81EA2"/>
    <w:rsid w:val="00E854BF"/>
    <w:rsid w:val="00E93C9C"/>
    <w:rsid w:val="00E95281"/>
    <w:rsid w:val="00E96137"/>
    <w:rsid w:val="00EA00DE"/>
    <w:rsid w:val="00EA3DEE"/>
    <w:rsid w:val="00EB0778"/>
    <w:rsid w:val="00EB0B49"/>
    <w:rsid w:val="00EB2E72"/>
    <w:rsid w:val="00EB5CD3"/>
    <w:rsid w:val="00EB6A18"/>
    <w:rsid w:val="00EB7D4D"/>
    <w:rsid w:val="00EC5767"/>
    <w:rsid w:val="00ED12FB"/>
    <w:rsid w:val="00ED16F5"/>
    <w:rsid w:val="00ED2259"/>
    <w:rsid w:val="00ED22E5"/>
    <w:rsid w:val="00ED74B6"/>
    <w:rsid w:val="00ED7509"/>
    <w:rsid w:val="00ED7971"/>
    <w:rsid w:val="00EE1622"/>
    <w:rsid w:val="00EF22A9"/>
    <w:rsid w:val="00EF704E"/>
    <w:rsid w:val="00F01216"/>
    <w:rsid w:val="00F0191F"/>
    <w:rsid w:val="00F02A9B"/>
    <w:rsid w:val="00F03CE4"/>
    <w:rsid w:val="00F04C72"/>
    <w:rsid w:val="00F11A7F"/>
    <w:rsid w:val="00F1375D"/>
    <w:rsid w:val="00F13BD1"/>
    <w:rsid w:val="00F148FA"/>
    <w:rsid w:val="00F16A43"/>
    <w:rsid w:val="00F16BE4"/>
    <w:rsid w:val="00F21CFF"/>
    <w:rsid w:val="00F22BB7"/>
    <w:rsid w:val="00F244AF"/>
    <w:rsid w:val="00F27301"/>
    <w:rsid w:val="00F30602"/>
    <w:rsid w:val="00F30CEC"/>
    <w:rsid w:val="00F327FD"/>
    <w:rsid w:val="00F37A48"/>
    <w:rsid w:val="00F4072E"/>
    <w:rsid w:val="00F43AED"/>
    <w:rsid w:val="00F43C97"/>
    <w:rsid w:val="00F440FD"/>
    <w:rsid w:val="00F45AC6"/>
    <w:rsid w:val="00F45CD2"/>
    <w:rsid w:val="00F52133"/>
    <w:rsid w:val="00F5337D"/>
    <w:rsid w:val="00F561B3"/>
    <w:rsid w:val="00F70708"/>
    <w:rsid w:val="00F72D90"/>
    <w:rsid w:val="00F8785B"/>
    <w:rsid w:val="00FA3BA1"/>
    <w:rsid w:val="00FA6928"/>
    <w:rsid w:val="00FB2EA8"/>
    <w:rsid w:val="00FB3CB3"/>
    <w:rsid w:val="00FB44D0"/>
    <w:rsid w:val="00FB7949"/>
    <w:rsid w:val="00FC0E19"/>
    <w:rsid w:val="00FC3DF4"/>
    <w:rsid w:val="00FC62A5"/>
    <w:rsid w:val="00FD0198"/>
    <w:rsid w:val="00FD0410"/>
    <w:rsid w:val="00FD26F3"/>
    <w:rsid w:val="00FD282D"/>
    <w:rsid w:val="00FD43DD"/>
    <w:rsid w:val="00FD6011"/>
    <w:rsid w:val="00FD699E"/>
    <w:rsid w:val="00FD72A5"/>
    <w:rsid w:val="00FD7EC8"/>
    <w:rsid w:val="00FE146D"/>
    <w:rsid w:val="00FF0D9D"/>
    <w:rsid w:val="00FF3649"/>
    <w:rsid w:val="00FF4DCD"/>
    <w:rsid w:val="00FF61C9"/>
    <w:rsid w:val="00FF63C5"/>
    <w:rsid w:val="00FF64FA"/>
    <w:rsid w:val="00FF6639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B0F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77108E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paragraph" w:styleId="a3">
    <w:name w:val="Balloon Text"/>
    <w:basedOn w:val="a"/>
    <w:link w:val="a4"/>
    <w:semiHidden/>
    <w:rsid w:val="008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F22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229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229F"/>
    <w:rPr>
      <w:rFonts w:ascii="Calibri" w:hAnsi="Calibri" w:cs="Times New Roman"/>
      <w:lang w:eastAsia="ru-RU"/>
    </w:rPr>
  </w:style>
  <w:style w:type="paragraph" w:styleId="a9">
    <w:name w:val="Title"/>
    <w:basedOn w:val="a"/>
    <w:next w:val="aa"/>
    <w:link w:val="ab"/>
    <w:qFormat/>
    <w:rsid w:val="00226C3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Название Знак"/>
    <w:link w:val="a9"/>
    <w:locked/>
    <w:rsid w:val="00226C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c">
    <w:name w:val="Базовый"/>
    <w:rsid w:val="00226C36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rsid w:val="00226C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e"/>
    <w:qFormat/>
    <w:rsid w:val="00226C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a"/>
    <w:locked/>
    <w:rsid w:val="00226C3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line number"/>
    <w:semiHidden/>
    <w:rsid w:val="00B638A3"/>
    <w:rPr>
      <w:rFonts w:cs="Times New Roman"/>
    </w:rPr>
  </w:style>
  <w:style w:type="character" w:styleId="af0">
    <w:name w:val="page number"/>
    <w:basedOn w:val="a0"/>
    <w:rsid w:val="006C1D8F"/>
  </w:style>
  <w:style w:type="paragraph" w:styleId="af1">
    <w:name w:val="List Paragraph"/>
    <w:basedOn w:val="a"/>
    <w:uiPriority w:val="34"/>
    <w:qFormat/>
    <w:rsid w:val="00E93C9C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6A363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36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363E"/>
  </w:style>
  <w:style w:type="paragraph" w:styleId="af5">
    <w:name w:val="annotation subject"/>
    <w:basedOn w:val="af3"/>
    <w:next w:val="af3"/>
    <w:link w:val="af6"/>
    <w:semiHidden/>
    <w:unhideWhenUsed/>
    <w:rsid w:val="006A363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363E"/>
    <w:rPr>
      <w:b/>
      <w:bCs/>
    </w:rPr>
  </w:style>
  <w:style w:type="paragraph" w:styleId="af7">
    <w:name w:val="footnote text"/>
    <w:basedOn w:val="a"/>
    <w:link w:val="af8"/>
    <w:rsid w:val="000200B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Текст сноски Знак"/>
    <w:basedOn w:val="a0"/>
    <w:link w:val="af7"/>
    <w:rsid w:val="000200B6"/>
    <w:rPr>
      <w:rFonts w:ascii="Times New Roman" w:eastAsia="MS Mincho" w:hAnsi="Times New Roman"/>
      <w:lang w:eastAsia="ja-JP"/>
    </w:rPr>
  </w:style>
  <w:style w:type="character" w:styleId="af9">
    <w:name w:val="footnote reference"/>
    <w:rsid w:val="000200B6"/>
    <w:rPr>
      <w:vertAlign w:val="superscript"/>
    </w:rPr>
  </w:style>
  <w:style w:type="paragraph" w:styleId="afa">
    <w:name w:val="caption"/>
    <w:basedOn w:val="a"/>
    <w:next w:val="a"/>
    <w:unhideWhenUsed/>
    <w:qFormat/>
    <w:locked/>
    <w:rsid w:val="002D1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2FD6"/>
  </w:style>
  <w:style w:type="character" w:styleId="afb">
    <w:name w:val="Strong"/>
    <w:basedOn w:val="a0"/>
    <w:uiPriority w:val="22"/>
    <w:qFormat/>
    <w:locked/>
    <w:rsid w:val="00A42FD6"/>
    <w:rPr>
      <w:b/>
      <w:bCs/>
    </w:rPr>
  </w:style>
  <w:style w:type="character" w:styleId="afc">
    <w:name w:val="Hyperlink"/>
    <w:basedOn w:val="a0"/>
    <w:uiPriority w:val="99"/>
    <w:semiHidden/>
    <w:unhideWhenUsed/>
    <w:rsid w:val="00A42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77108E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paragraph" w:styleId="a3">
    <w:name w:val="Balloon Text"/>
    <w:basedOn w:val="a"/>
    <w:link w:val="a4"/>
    <w:semiHidden/>
    <w:rsid w:val="008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F22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229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229F"/>
    <w:rPr>
      <w:rFonts w:ascii="Calibri" w:hAnsi="Calibri" w:cs="Times New Roman"/>
      <w:lang w:eastAsia="ru-RU"/>
    </w:rPr>
  </w:style>
  <w:style w:type="paragraph" w:styleId="a9">
    <w:name w:val="Title"/>
    <w:basedOn w:val="a"/>
    <w:next w:val="aa"/>
    <w:link w:val="ab"/>
    <w:qFormat/>
    <w:rsid w:val="00226C3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Название Знак"/>
    <w:link w:val="a9"/>
    <w:locked/>
    <w:rsid w:val="00226C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c">
    <w:name w:val="Базовый"/>
    <w:rsid w:val="00226C36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rsid w:val="00226C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e"/>
    <w:qFormat/>
    <w:rsid w:val="00226C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a"/>
    <w:locked/>
    <w:rsid w:val="00226C3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line number"/>
    <w:semiHidden/>
    <w:rsid w:val="00B638A3"/>
    <w:rPr>
      <w:rFonts w:cs="Times New Roman"/>
    </w:rPr>
  </w:style>
  <w:style w:type="character" w:styleId="af0">
    <w:name w:val="page number"/>
    <w:basedOn w:val="a0"/>
    <w:rsid w:val="006C1D8F"/>
  </w:style>
  <w:style w:type="paragraph" w:styleId="af1">
    <w:name w:val="List Paragraph"/>
    <w:basedOn w:val="a"/>
    <w:uiPriority w:val="34"/>
    <w:qFormat/>
    <w:rsid w:val="00E93C9C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6A363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36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363E"/>
  </w:style>
  <w:style w:type="paragraph" w:styleId="af5">
    <w:name w:val="annotation subject"/>
    <w:basedOn w:val="af3"/>
    <w:next w:val="af3"/>
    <w:link w:val="af6"/>
    <w:semiHidden/>
    <w:unhideWhenUsed/>
    <w:rsid w:val="006A363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363E"/>
    <w:rPr>
      <w:b/>
      <w:bCs/>
    </w:rPr>
  </w:style>
  <w:style w:type="paragraph" w:styleId="af7">
    <w:name w:val="footnote text"/>
    <w:basedOn w:val="a"/>
    <w:link w:val="af8"/>
    <w:rsid w:val="000200B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Текст сноски Знак"/>
    <w:basedOn w:val="a0"/>
    <w:link w:val="af7"/>
    <w:rsid w:val="000200B6"/>
    <w:rPr>
      <w:rFonts w:ascii="Times New Roman" w:eastAsia="MS Mincho" w:hAnsi="Times New Roman"/>
      <w:lang w:eastAsia="ja-JP"/>
    </w:rPr>
  </w:style>
  <w:style w:type="character" w:styleId="af9">
    <w:name w:val="footnote reference"/>
    <w:rsid w:val="000200B6"/>
    <w:rPr>
      <w:vertAlign w:val="superscript"/>
    </w:rPr>
  </w:style>
  <w:style w:type="paragraph" w:styleId="afa">
    <w:name w:val="caption"/>
    <w:basedOn w:val="a"/>
    <w:next w:val="a"/>
    <w:unhideWhenUsed/>
    <w:qFormat/>
    <w:locked/>
    <w:rsid w:val="002D1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2FD6"/>
  </w:style>
  <w:style w:type="character" w:styleId="afb">
    <w:name w:val="Strong"/>
    <w:basedOn w:val="a0"/>
    <w:uiPriority w:val="22"/>
    <w:qFormat/>
    <w:locked/>
    <w:rsid w:val="00A42FD6"/>
    <w:rPr>
      <w:b/>
      <w:bCs/>
    </w:rPr>
  </w:style>
  <w:style w:type="character" w:styleId="afc">
    <w:name w:val="Hyperlink"/>
    <w:basedOn w:val="a0"/>
    <w:uiPriority w:val="99"/>
    <w:semiHidden/>
    <w:unhideWhenUsed/>
    <w:rsid w:val="00A4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Единственный поставщик 77,4%</c:v>
                </c:pt>
                <c:pt idx="1">
                  <c:v>Электронный аукцион 22,6%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77.400000000000006</c:v>
                </c:pt>
                <c:pt idx="1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Единственный поставщик 3,2%</c:v>
                </c:pt>
                <c:pt idx="1">
                  <c:v>Электронный аукцион 96,8%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3.2</c:v>
                </c:pt>
                <c:pt idx="1">
                  <c:v>96.8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A1-49A3-9909-8AA6036524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4617-AF4E-47CD-A33F-67C2D47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12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Хрянина Наталья Александровна</dc:creator>
  <cp:lastModifiedBy>Чебыкина Инга Александровна</cp:lastModifiedBy>
  <cp:revision>65</cp:revision>
  <cp:lastPrinted>2019-09-14T03:42:00Z</cp:lastPrinted>
  <dcterms:created xsi:type="dcterms:W3CDTF">2019-09-11T02:27:00Z</dcterms:created>
  <dcterms:modified xsi:type="dcterms:W3CDTF">2019-09-16T00:16:00Z</dcterms:modified>
</cp:coreProperties>
</file>