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D0" w:rsidRDefault="00947908" w:rsidP="00E14AD0">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Руководство по соблюдению </w:t>
      </w:r>
      <w:proofErr w:type="gramStart"/>
      <w:r>
        <w:rPr>
          <w:rFonts w:ascii="Times New Roman" w:hAnsi="Times New Roman" w:cs="Times New Roman"/>
          <w:b/>
          <w:sz w:val="36"/>
          <w:szCs w:val="36"/>
        </w:rPr>
        <w:t>обязательных</w:t>
      </w:r>
      <w:proofErr w:type="gramEnd"/>
    </w:p>
    <w:p w:rsidR="008D25C3" w:rsidRDefault="00947908" w:rsidP="00963BA3">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требований</w:t>
      </w:r>
      <w:r w:rsidR="00E14AD0">
        <w:rPr>
          <w:rFonts w:ascii="Times New Roman" w:hAnsi="Times New Roman" w:cs="Times New Roman"/>
          <w:b/>
          <w:sz w:val="36"/>
          <w:szCs w:val="36"/>
        </w:rPr>
        <w:t xml:space="preserve"> земельного законодательства</w:t>
      </w:r>
      <w:r>
        <w:rPr>
          <w:rFonts w:ascii="Times New Roman" w:hAnsi="Times New Roman" w:cs="Times New Roman"/>
          <w:b/>
          <w:sz w:val="36"/>
          <w:szCs w:val="36"/>
        </w:rPr>
        <w:t>.</w:t>
      </w:r>
    </w:p>
    <w:p w:rsidR="00947908" w:rsidRPr="00947908" w:rsidRDefault="00947908" w:rsidP="00963BA3">
      <w:pPr>
        <w:spacing w:after="0" w:line="240" w:lineRule="auto"/>
        <w:ind w:firstLine="709"/>
        <w:jc w:val="center"/>
        <w:rPr>
          <w:rFonts w:ascii="Times New Roman" w:hAnsi="Times New Roman" w:cs="Times New Roman"/>
          <w:b/>
          <w:sz w:val="36"/>
          <w:szCs w:val="36"/>
        </w:rPr>
      </w:pPr>
    </w:p>
    <w:p w:rsidR="00AB7D20" w:rsidRPr="000034D3" w:rsidRDefault="004761E1" w:rsidP="00E75E9A">
      <w:pPr>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 xml:space="preserve">Муниципальный земельный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Положением о муниципальном земельном контроле </w:t>
      </w:r>
      <w:r w:rsidR="00331FB6" w:rsidRPr="000034D3">
        <w:rPr>
          <w:rFonts w:ascii="Times New Roman" w:hAnsi="Times New Roman" w:cs="Times New Roman"/>
          <w:sz w:val="28"/>
          <w:szCs w:val="28"/>
        </w:rPr>
        <w:t>на территории</w:t>
      </w:r>
      <w:r w:rsidRPr="000034D3">
        <w:rPr>
          <w:rFonts w:ascii="Times New Roman" w:hAnsi="Times New Roman" w:cs="Times New Roman"/>
          <w:sz w:val="28"/>
          <w:szCs w:val="28"/>
        </w:rPr>
        <w:t xml:space="preserve"> муниципального образования города </w:t>
      </w:r>
      <w:r w:rsidR="00331FB6" w:rsidRPr="000034D3">
        <w:rPr>
          <w:rFonts w:ascii="Times New Roman" w:hAnsi="Times New Roman" w:cs="Times New Roman"/>
          <w:sz w:val="28"/>
          <w:szCs w:val="28"/>
        </w:rPr>
        <w:t>Благовещенска</w:t>
      </w:r>
      <w:r w:rsidRPr="000034D3">
        <w:rPr>
          <w:rFonts w:ascii="Times New Roman" w:hAnsi="Times New Roman" w:cs="Times New Roman"/>
          <w:sz w:val="28"/>
          <w:szCs w:val="28"/>
        </w:rPr>
        <w:t xml:space="preserve">, утвержденным решением </w:t>
      </w:r>
      <w:r w:rsidR="00331FB6" w:rsidRPr="000034D3">
        <w:rPr>
          <w:rFonts w:ascii="Times New Roman" w:hAnsi="Times New Roman" w:cs="Times New Roman"/>
          <w:sz w:val="28"/>
          <w:szCs w:val="28"/>
        </w:rPr>
        <w:t>Благовещенской городской Думы</w:t>
      </w:r>
      <w:r w:rsidRPr="000034D3">
        <w:rPr>
          <w:rFonts w:ascii="Times New Roman" w:hAnsi="Times New Roman" w:cs="Times New Roman"/>
          <w:sz w:val="28"/>
          <w:szCs w:val="28"/>
        </w:rPr>
        <w:t xml:space="preserve"> от </w:t>
      </w:r>
      <w:r w:rsidR="00331FB6" w:rsidRPr="000034D3">
        <w:rPr>
          <w:rFonts w:ascii="Times New Roman" w:hAnsi="Times New Roman" w:cs="Times New Roman"/>
          <w:sz w:val="28"/>
          <w:szCs w:val="28"/>
        </w:rPr>
        <w:t>28.10</w:t>
      </w:r>
      <w:r w:rsidRPr="000034D3">
        <w:rPr>
          <w:rFonts w:ascii="Times New Roman" w:hAnsi="Times New Roman" w:cs="Times New Roman"/>
          <w:sz w:val="28"/>
          <w:szCs w:val="28"/>
        </w:rPr>
        <w:t xml:space="preserve">.2021 № </w:t>
      </w:r>
      <w:r w:rsidR="00331FB6" w:rsidRPr="000034D3">
        <w:rPr>
          <w:rFonts w:ascii="Times New Roman" w:hAnsi="Times New Roman" w:cs="Times New Roman"/>
          <w:sz w:val="28"/>
          <w:szCs w:val="28"/>
        </w:rPr>
        <w:t>30/90</w:t>
      </w:r>
      <w:r w:rsidR="002374DA">
        <w:rPr>
          <w:rFonts w:ascii="Times New Roman" w:hAnsi="Times New Roman" w:cs="Times New Roman"/>
          <w:sz w:val="28"/>
          <w:szCs w:val="28"/>
        </w:rPr>
        <w:t xml:space="preserve"> (далее – Положение)</w:t>
      </w:r>
      <w:r w:rsidRPr="000034D3">
        <w:rPr>
          <w:rFonts w:ascii="Times New Roman" w:hAnsi="Times New Roman" w:cs="Times New Roman"/>
          <w:sz w:val="28"/>
          <w:szCs w:val="28"/>
        </w:rPr>
        <w:t>.</w:t>
      </w:r>
    </w:p>
    <w:p w:rsidR="00E75E9A" w:rsidRPr="000034D3" w:rsidRDefault="00963BA3" w:rsidP="00E75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Благовещенска</w:t>
      </w:r>
      <w:r w:rsidR="00E75E9A" w:rsidRPr="000034D3">
        <w:rPr>
          <w:rFonts w:ascii="Times New Roman" w:hAnsi="Times New Roman" w:cs="Times New Roman"/>
          <w:sz w:val="28"/>
          <w:szCs w:val="28"/>
        </w:rPr>
        <w:t xml:space="preserve"> осуществляет муниципальный земельный </w:t>
      </w:r>
      <w:proofErr w:type="gramStart"/>
      <w:r w:rsidR="00E75E9A" w:rsidRPr="000034D3">
        <w:rPr>
          <w:rFonts w:ascii="Times New Roman" w:hAnsi="Times New Roman" w:cs="Times New Roman"/>
          <w:sz w:val="28"/>
          <w:szCs w:val="28"/>
        </w:rPr>
        <w:t>контроль за</w:t>
      </w:r>
      <w:proofErr w:type="gramEnd"/>
      <w:r w:rsidR="00E75E9A" w:rsidRPr="000034D3">
        <w:rPr>
          <w:rFonts w:ascii="Times New Roman" w:hAnsi="Times New Roman" w:cs="Times New Roman"/>
          <w:sz w:val="28"/>
          <w:szCs w:val="28"/>
        </w:rPr>
        <w:t xml:space="preserve"> соблюдением:</w:t>
      </w:r>
    </w:p>
    <w:p w:rsidR="00E75E9A" w:rsidRPr="000034D3" w:rsidRDefault="00E75E9A" w:rsidP="00E75E9A">
      <w:pPr>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75E9A" w:rsidRPr="000034D3" w:rsidRDefault="00E75E9A" w:rsidP="00E75E9A">
      <w:pPr>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75E9A" w:rsidRPr="000034D3" w:rsidRDefault="000034D3" w:rsidP="00E75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75E9A" w:rsidRPr="000034D3">
        <w:rPr>
          <w:rFonts w:ascii="Times New Roman" w:hAnsi="Times New Roman" w:cs="Times New Roman"/>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034D3" w:rsidRPr="000034D3" w:rsidRDefault="000034D3" w:rsidP="000034D3">
      <w:pPr>
        <w:adjustRightInd w:val="0"/>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 xml:space="preserve">Статьями 25, 26 Кодекса установлено, что права на земельные участки возникают и удостоверяются по основаниям, установленным гражданским законодательством, федеральными законами, и подлежат государственной регистрации. </w:t>
      </w:r>
    </w:p>
    <w:p w:rsidR="000034D3" w:rsidRPr="000034D3" w:rsidRDefault="000034D3" w:rsidP="000034D3">
      <w:pPr>
        <w:adjustRightInd w:val="0"/>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Пунктом 2 статьи 8.1 Гражданского кодекса Российской Федерации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34D3" w:rsidRPr="000034D3" w:rsidRDefault="000034D3" w:rsidP="000034D3">
      <w:pPr>
        <w:widowControl w:val="0"/>
        <w:adjustRightInd w:val="0"/>
        <w:spacing w:after="0" w:line="240" w:lineRule="auto"/>
        <w:ind w:firstLine="709"/>
        <w:jc w:val="both"/>
        <w:rPr>
          <w:rFonts w:ascii="Times New Roman" w:hAnsi="Times New Roman" w:cs="Times New Roman"/>
          <w:sz w:val="28"/>
          <w:szCs w:val="28"/>
        </w:rPr>
      </w:pPr>
      <w:proofErr w:type="gramStart"/>
      <w:r w:rsidRPr="000034D3">
        <w:rPr>
          <w:rFonts w:ascii="Times New Roman" w:hAnsi="Times New Roman" w:cs="Times New Roman"/>
          <w:sz w:val="28"/>
          <w:szCs w:val="28"/>
        </w:rPr>
        <w:t xml:space="preserve">Согласно пункту 3 статьи 28 Федерального закона от 21.12.2001 </w:t>
      </w:r>
      <w:r>
        <w:rPr>
          <w:rFonts w:ascii="Times New Roman" w:hAnsi="Times New Roman" w:cs="Times New Roman"/>
          <w:sz w:val="28"/>
          <w:szCs w:val="28"/>
        </w:rPr>
        <w:t xml:space="preserve">                      </w:t>
      </w:r>
      <w:r w:rsidRPr="000034D3">
        <w:rPr>
          <w:rFonts w:ascii="Times New Roman" w:hAnsi="Times New Roman" w:cs="Times New Roman"/>
          <w:sz w:val="28"/>
          <w:szCs w:val="28"/>
        </w:rPr>
        <w:t>№ 178-ФЗ «О приватизации государственного и муниципального имущества»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roofErr w:type="gramEnd"/>
    </w:p>
    <w:p w:rsidR="000034D3" w:rsidRPr="000034D3" w:rsidRDefault="000034D3" w:rsidP="000034D3">
      <w:pPr>
        <w:autoSpaceDE w:val="0"/>
        <w:autoSpaceDN w:val="0"/>
        <w:adjustRightInd w:val="0"/>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r>
        <w:rPr>
          <w:rFonts w:ascii="Times New Roman" w:hAnsi="Times New Roman" w:cs="Times New Roman"/>
          <w:sz w:val="28"/>
          <w:szCs w:val="28"/>
        </w:rPr>
        <w:t xml:space="preserve"> </w:t>
      </w:r>
      <w:r w:rsidRPr="000034D3">
        <w:rPr>
          <w:rFonts w:ascii="Times New Roman" w:hAnsi="Times New Roman" w:cs="Times New Roman"/>
          <w:sz w:val="28"/>
          <w:szCs w:val="28"/>
        </w:rPr>
        <w:t xml:space="preserve">Порядок исчисления и уплаты земельного налога устанавливается </w:t>
      </w:r>
      <w:hyperlink r:id="rId9" w:history="1">
        <w:r w:rsidRPr="000034D3">
          <w:rPr>
            <w:rFonts w:ascii="Times New Roman" w:hAnsi="Times New Roman" w:cs="Times New Roman"/>
            <w:sz w:val="28"/>
            <w:szCs w:val="28"/>
          </w:rPr>
          <w:t>законодательством</w:t>
        </w:r>
      </w:hyperlink>
      <w:r w:rsidRPr="000034D3">
        <w:rPr>
          <w:rFonts w:ascii="Times New Roman" w:hAnsi="Times New Roman" w:cs="Times New Roman"/>
          <w:sz w:val="28"/>
          <w:szCs w:val="28"/>
        </w:rPr>
        <w:t xml:space="preserve"> Российской Федерации о налогах и сборах.</w:t>
      </w:r>
    </w:p>
    <w:p w:rsidR="000034D3" w:rsidRPr="000034D3" w:rsidRDefault="000034D3" w:rsidP="000034D3">
      <w:pPr>
        <w:autoSpaceDE w:val="0"/>
        <w:autoSpaceDN w:val="0"/>
        <w:adjustRightInd w:val="0"/>
        <w:spacing w:after="0" w:line="240" w:lineRule="auto"/>
        <w:ind w:firstLine="709"/>
        <w:jc w:val="both"/>
        <w:rPr>
          <w:rFonts w:ascii="Times New Roman" w:hAnsi="Times New Roman" w:cs="Times New Roman"/>
          <w:b/>
          <w:sz w:val="28"/>
          <w:szCs w:val="28"/>
        </w:rPr>
      </w:pPr>
      <w:r w:rsidRPr="000034D3">
        <w:rPr>
          <w:rFonts w:ascii="Times New Roman" w:hAnsi="Times New Roman" w:cs="Times New Roman"/>
          <w:b/>
          <w:sz w:val="28"/>
          <w:szCs w:val="28"/>
        </w:rPr>
        <w:lastRenderedPageBreak/>
        <w:t xml:space="preserve">Учитывая </w:t>
      </w:r>
      <w:proofErr w:type="gramStart"/>
      <w:r w:rsidRPr="000034D3">
        <w:rPr>
          <w:rFonts w:ascii="Times New Roman" w:hAnsi="Times New Roman" w:cs="Times New Roman"/>
          <w:b/>
          <w:sz w:val="28"/>
          <w:szCs w:val="28"/>
        </w:rPr>
        <w:t>вышеизложенное</w:t>
      </w:r>
      <w:proofErr w:type="gramEnd"/>
      <w:r w:rsidRPr="000034D3">
        <w:rPr>
          <w:rFonts w:ascii="Times New Roman" w:hAnsi="Times New Roman" w:cs="Times New Roman"/>
          <w:b/>
          <w:sz w:val="28"/>
          <w:szCs w:val="28"/>
        </w:rPr>
        <w:t xml:space="preserve">, собственники зданий, помещений, жилых домов, гаражей </w:t>
      </w:r>
      <w:r w:rsidR="00947908">
        <w:rPr>
          <w:rFonts w:ascii="Times New Roman" w:hAnsi="Times New Roman" w:cs="Times New Roman"/>
          <w:b/>
          <w:sz w:val="28"/>
          <w:szCs w:val="28"/>
        </w:rPr>
        <w:t>должны</w:t>
      </w:r>
      <w:r w:rsidRPr="000034D3">
        <w:rPr>
          <w:rFonts w:ascii="Times New Roman" w:hAnsi="Times New Roman" w:cs="Times New Roman"/>
          <w:b/>
          <w:sz w:val="28"/>
          <w:szCs w:val="28"/>
        </w:rPr>
        <w:t xml:space="preserve"> оформлять правоустанавливающие документы на земельные участки.</w:t>
      </w:r>
    </w:p>
    <w:p w:rsidR="00E75E9A" w:rsidRPr="000034D3" w:rsidRDefault="002A2204" w:rsidP="000034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наиболее часто выявляемым</w:t>
      </w:r>
      <w:r w:rsidR="00E75E9A" w:rsidRPr="000034D3">
        <w:rPr>
          <w:rFonts w:ascii="Times New Roman" w:hAnsi="Times New Roman" w:cs="Times New Roman"/>
          <w:sz w:val="28"/>
          <w:szCs w:val="28"/>
        </w:rPr>
        <w:t xml:space="preserve"> видам нарушений земельного законодательства относятся:</w:t>
      </w:r>
    </w:p>
    <w:p w:rsidR="006B07E8" w:rsidRPr="006B07E8" w:rsidRDefault="006B07E8" w:rsidP="006B07E8">
      <w:pPr>
        <w:pStyle w:val="a4"/>
        <w:shd w:val="clear" w:color="auto" w:fill="FFFFFF"/>
        <w:spacing w:before="0" w:beforeAutospacing="0" w:after="0" w:afterAutospacing="0"/>
        <w:ind w:firstLine="709"/>
        <w:jc w:val="both"/>
        <w:rPr>
          <w:color w:val="333333"/>
          <w:sz w:val="28"/>
          <w:szCs w:val="28"/>
        </w:rPr>
      </w:pPr>
      <w:r w:rsidRPr="006B07E8">
        <w:rPr>
          <w:sz w:val="28"/>
          <w:szCs w:val="28"/>
        </w:rPr>
        <w:t>1)</w:t>
      </w:r>
      <w:r>
        <w:rPr>
          <w:i/>
          <w:sz w:val="28"/>
          <w:szCs w:val="28"/>
        </w:rPr>
        <w:t xml:space="preserve"> </w:t>
      </w:r>
      <w:r w:rsidR="00E75E9A" w:rsidRPr="000034D3">
        <w:rPr>
          <w:i/>
          <w:sz w:val="28"/>
          <w:szCs w:val="28"/>
        </w:rPr>
        <w:t>Самовольное занятие земельного участка</w:t>
      </w:r>
      <w:r w:rsidR="00E75E9A" w:rsidRPr="000034D3">
        <w:rPr>
          <w:sz w:val="28"/>
          <w:szCs w:val="28"/>
        </w:rPr>
        <w:t>. Административная ответственность наступает не только за активные действия, направленные на занятие земельного участка или его части, но и в результате использования уже занятой территории прежним правообладателем земельного участка. Во избежание административной ответственности, необходимо</w:t>
      </w:r>
      <w:r w:rsidR="00BF6557">
        <w:rPr>
          <w:sz w:val="28"/>
          <w:szCs w:val="28"/>
        </w:rPr>
        <w:t xml:space="preserve"> не допускать занятия земель общего пользования, а также </w:t>
      </w:r>
      <w:r w:rsidR="00E75E9A" w:rsidRPr="000034D3">
        <w:rPr>
          <w:sz w:val="28"/>
          <w:szCs w:val="28"/>
        </w:rPr>
        <w:t xml:space="preserve"> своевременно оформлять права на земельные участки под объектами недвижимости, даже в случае наличия оформленных надлежащим образом прав на это имущество.</w:t>
      </w:r>
      <w:r w:rsidR="00764FDE" w:rsidRPr="000034D3">
        <w:rPr>
          <w:sz w:val="28"/>
          <w:szCs w:val="28"/>
        </w:rPr>
        <w:t xml:space="preserve"> </w:t>
      </w:r>
      <w:r w:rsidRPr="006B07E8">
        <w:rPr>
          <w:color w:val="333333"/>
          <w:sz w:val="28"/>
          <w:szCs w:val="28"/>
        </w:rPr>
        <w:t xml:space="preserve">В случае </w:t>
      </w:r>
      <w:proofErr w:type="spellStart"/>
      <w:r w:rsidRPr="006B07E8">
        <w:rPr>
          <w:color w:val="333333"/>
          <w:sz w:val="28"/>
          <w:szCs w:val="28"/>
        </w:rPr>
        <w:t>неосвобождения</w:t>
      </w:r>
      <w:proofErr w:type="spellEnd"/>
      <w:r w:rsidRPr="006B07E8">
        <w:rPr>
          <w:color w:val="333333"/>
          <w:sz w:val="28"/>
          <w:szCs w:val="28"/>
        </w:rPr>
        <w:t xml:space="preserve"> самовольно занятых земельных участков в добровольном порядке, администрация города Благовещенска вопрос устранения нарушения земельного законодательства решает в судебном порядке. </w:t>
      </w:r>
      <w:r w:rsidRPr="006B07E8">
        <w:rPr>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75E9A" w:rsidRPr="006B07E8" w:rsidRDefault="002B4B80" w:rsidP="006B07E8">
      <w:pPr>
        <w:spacing w:after="0" w:line="240" w:lineRule="auto"/>
        <w:ind w:firstLine="709"/>
        <w:jc w:val="both"/>
        <w:rPr>
          <w:rFonts w:ascii="Times New Roman" w:hAnsi="Times New Roman" w:cs="Times New Roman"/>
          <w:b/>
          <w:sz w:val="28"/>
          <w:szCs w:val="28"/>
        </w:rPr>
      </w:pPr>
      <w:r w:rsidRPr="006B07E8">
        <w:rPr>
          <w:rFonts w:ascii="Times New Roman" w:hAnsi="Times New Roman" w:cs="Times New Roman"/>
          <w:b/>
          <w:sz w:val="28"/>
          <w:szCs w:val="28"/>
        </w:rPr>
        <w:t xml:space="preserve">За данное нарушение предусмотрено наложение административного штрафа (статья 7.1 КоАП РФ). </w:t>
      </w:r>
    </w:p>
    <w:p w:rsidR="002374DA" w:rsidRDefault="006B07E8" w:rsidP="006B07E8">
      <w:pPr>
        <w:spacing w:after="0" w:line="240" w:lineRule="auto"/>
        <w:ind w:firstLine="709"/>
        <w:jc w:val="both"/>
        <w:rPr>
          <w:rFonts w:ascii="Times New Roman" w:hAnsi="Times New Roman" w:cs="Times New Roman"/>
          <w:sz w:val="28"/>
          <w:szCs w:val="28"/>
        </w:rPr>
      </w:pPr>
      <w:r w:rsidRPr="006B07E8">
        <w:rPr>
          <w:rFonts w:ascii="Times New Roman" w:hAnsi="Times New Roman" w:cs="Times New Roman"/>
          <w:sz w:val="28"/>
          <w:szCs w:val="28"/>
        </w:rPr>
        <w:t>2)</w:t>
      </w:r>
      <w:r>
        <w:rPr>
          <w:rFonts w:ascii="Times New Roman" w:hAnsi="Times New Roman" w:cs="Times New Roman"/>
          <w:i/>
          <w:sz w:val="28"/>
          <w:szCs w:val="28"/>
        </w:rPr>
        <w:t xml:space="preserve"> </w:t>
      </w:r>
      <w:r w:rsidR="002B4B80" w:rsidRPr="006B07E8">
        <w:rPr>
          <w:rFonts w:ascii="Times New Roman" w:hAnsi="Times New Roman" w:cs="Times New Roman"/>
          <w:i/>
          <w:sz w:val="28"/>
          <w:szCs w:val="28"/>
        </w:rPr>
        <w:t xml:space="preserve">Использование земельного участка не по целевому назначению </w:t>
      </w:r>
      <w:r w:rsidR="002A2204">
        <w:rPr>
          <w:rFonts w:ascii="Times New Roman" w:hAnsi="Times New Roman" w:cs="Times New Roman"/>
          <w:i/>
          <w:sz w:val="28"/>
          <w:szCs w:val="28"/>
        </w:rPr>
        <w:t xml:space="preserve">в соответствии с его принадлежностью к той или иной категории земель </w:t>
      </w:r>
      <w:r w:rsidR="002B4B80" w:rsidRPr="006B07E8">
        <w:rPr>
          <w:rFonts w:ascii="Times New Roman" w:hAnsi="Times New Roman" w:cs="Times New Roman"/>
          <w:i/>
          <w:sz w:val="28"/>
          <w:szCs w:val="28"/>
        </w:rPr>
        <w:t>и (или)</w:t>
      </w:r>
      <w:r w:rsidR="002A2204">
        <w:rPr>
          <w:rFonts w:ascii="Times New Roman" w:hAnsi="Times New Roman" w:cs="Times New Roman"/>
          <w:i/>
          <w:sz w:val="28"/>
          <w:szCs w:val="28"/>
        </w:rPr>
        <w:t xml:space="preserve"> </w:t>
      </w:r>
      <w:r w:rsidR="002B4B80" w:rsidRPr="006B07E8">
        <w:rPr>
          <w:rFonts w:ascii="Times New Roman" w:hAnsi="Times New Roman" w:cs="Times New Roman"/>
          <w:i/>
          <w:sz w:val="28"/>
          <w:szCs w:val="28"/>
        </w:rPr>
        <w:t>разрешенным использованием</w:t>
      </w:r>
      <w:r w:rsidR="002B4B80" w:rsidRPr="006B07E8">
        <w:rPr>
          <w:rFonts w:ascii="Times New Roman" w:hAnsi="Times New Roman" w:cs="Times New Roman"/>
          <w:sz w:val="28"/>
          <w:szCs w:val="28"/>
        </w:rPr>
        <w:t>.</w:t>
      </w:r>
      <w:r w:rsidR="00655414" w:rsidRPr="006B07E8">
        <w:rPr>
          <w:rFonts w:ascii="Times New Roman" w:hAnsi="Times New Roman" w:cs="Times New Roman"/>
          <w:sz w:val="28"/>
          <w:szCs w:val="28"/>
        </w:rPr>
        <w:t xml:space="preserve"> Нецелевое использование земельных участков будет иметь место в тех случаях, когда фактическое использование не соответствует установленному виду разрешенного использования</w:t>
      </w:r>
      <w:bookmarkStart w:id="0" w:name="_GoBack"/>
      <w:bookmarkEnd w:id="0"/>
      <w:r w:rsidR="00655414" w:rsidRPr="006B07E8">
        <w:rPr>
          <w:rFonts w:ascii="Times New Roman" w:hAnsi="Times New Roman" w:cs="Times New Roman"/>
          <w:sz w:val="28"/>
          <w:szCs w:val="28"/>
        </w:rPr>
        <w:t xml:space="preserve">. Земельный участок должен использоваться </w:t>
      </w:r>
      <w:r w:rsidR="009A4D40" w:rsidRPr="006B07E8">
        <w:rPr>
          <w:rFonts w:ascii="Times New Roman" w:hAnsi="Times New Roman" w:cs="Times New Roman"/>
          <w:sz w:val="28"/>
          <w:szCs w:val="28"/>
        </w:rPr>
        <w:t xml:space="preserve">в соответствии с присвоенной ему категорией земель, видом разрешенного использования и территориальной зоной, установленной </w:t>
      </w:r>
      <w:r w:rsidRPr="006B07E8">
        <w:rPr>
          <w:rFonts w:ascii="Times New Roman" w:hAnsi="Times New Roman" w:cs="Times New Roman"/>
          <w:sz w:val="28"/>
          <w:szCs w:val="28"/>
        </w:rPr>
        <w:t>П</w:t>
      </w:r>
      <w:r w:rsidR="009A4D40" w:rsidRPr="006B07E8">
        <w:rPr>
          <w:rFonts w:ascii="Times New Roman" w:hAnsi="Times New Roman" w:cs="Times New Roman"/>
          <w:sz w:val="28"/>
          <w:szCs w:val="28"/>
        </w:rPr>
        <w:t xml:space="preserve">равилами землепользования и застройки </w:t>
      </w:r>
      <w:r w:rsidRPr="006B07E8">
        <w:rPr>
          <w:rFonts w:ascii="Times New Roman" w:hAnsi="Times New Roman" w:cs="Times New Roman"/>
          <w:sz w:val="28"/>
          <w:szCs w:val="28"/>
        </w:rPr>
        <w:t>муниципального образования города Благовещенска, утверждённых постановлением администрации города Благовещенска от 14.01.2022 № 149</w:t>
      </w:r>
      <w:r w:rsidR="009A4D40" w:rsidRPr="006B07E8">
        <w:rPr>
          <w:rFonts w:ascii="Times New Roman" w:hAnsi="Times New Roman" w:cs="Times New Roman"/>
          <w:sz w:val="28"/>
          <w:szCs w:val="28"/>
        </w:rPr>
        <w:t xml:space="preserve">. Сведения о категории земель и виде разрешенного использования земельного участка, так же как и сведения о его границах, отражаются в выписке из Единого государственного реестра недвижимости. Для использования земельного участка с иным целевым назначением необходимо внести изменения в </w:t>
      </w:r>
      <w:r w:rsidR="006279BC" w:rsidRPr="006B07E8">
        <w:rPr>
          <w:rFonts w:ascii="Times New Roman" w:hAnsi="Times New Roman" w:cs="Times New Roman"/>
          <w:sz w:val="28"/>
          <w:szCs w:val="28"/>
        </w:rPr>
        <w:t>Единый</w:t>
      </w:r>
      <w:r w:rsidR="009A4D40" w:rsidRPr="006B07E8">
        <w:rPr>
          <w:rFonts w:ascii="Times New Roman" w:hAnsi="Times New Roman" w:cs="Times New Roman"/>
          <w:sz w:val="28"/>
          <w:szCs w:val="28"/>
        </w:rPr>
        <w:t xml:space="preserve"> государственный реестр недвижимости.</w:t>
      </w:r>
      <w:r w:rsidR="002374DA" w:rsidRPr="002374DA">
        <w:t xml:space="preserve"> </w:t>
      </w:r>
      <w:r w:rsidR="002374DA" w:rsidRPr="002374DA">
        <w:rPr>
          <w:rFonts w:ascii="Times New Roman" w:hAnsi="Times New Roman" w:cs="Times New Roman"/>
          <w:sz w:val="28"/>
          <w:szCs w:val="28"/>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r w:rsidR="00685AB6" w:rsidRPr="006B07E8">
        <w:rPr>
          <w:rFonts w:ascii="Times New Roman" w:hAnsi="Times New Roman" w:cs="Times New Roman"/>
          <w:sz w:val="28"/>
          <w:szCs w:val="28"/>
        </w:rPr>
        <w:t xml:space="preserve"> </w:t>
      </w:r>
    </w:p>
    <w:p w:rsidR="002B4B80" w:rsidRPr="006B07E8" w:rsidRDefault="00685AB6" w:rsidP="006B07E8">
      <w:pPr>
        <w:spacing w:after="0" w:line="240" w:lineRule="auto"/>
        <w:ind w:firstLine="709"/>
        <w:jc w:val="both"/>
        <w:rPr>
          <w:rFonts w:ascii="Times New Roman" w:hAnsi="Times New Roman" w:cs="Times New Roman"/>
          <w:b/>
          <w:sz w:val="28"/>
          <w:szCs w:val="28"/>
        </w:rPr>
      </w:pPr>
      <w:r w:rsidRPr="006B07E8">
        <w:rPr>
          <w:rFonts w:ascii="Times New Roman" w:hAnsi="Times New Roman" w:cs="Times New Roman"/>
          <w:b/>
          <w:sz w:val="28"/>
          <w:szCs w:val="28"/>
        </w:rPr>
        <w:t>За данное нарушение предусмотрено наложение административного штрафа (статья 8.8 КоАП РФ).</w:t>
      </w:r>
    </w:p>
    <w:p w:rsidR="000034D3" w:rsidRDefault="000034D3" w:rsidP="000034D3">
      <w:pPr>
        <w:autoSpaceDE w:val="0"/>
        <w:autoSpaceDN w:val="0"/>
        <w:adjustRightInd w:val="0"/>
        <w:spacing w:after="0" w:line="240" w:lineRule="auto"/>
        <w:ind w:firstLine="709"/>
        <w:jc w:val="both"/>
        <w:rPr>
          <w:rFonts w:ascii="Times New Roman" w:hAnsi="Times New Roman" w:cs="Times New Roman"/>
          <w:sz w:val="28"/>
          <w:szCs w:val="28"/>
        </w:rPr>
      </w:pPr>
      <w:r w:rsidRPr="000034D3">
        <w:rPr>
          <w:rFonts w:ascii="Times New Roman" w:hAnsi="Times New Roman" w:cs="Times New Roman"/>
          <w:sz w:val="28"/>
          <w:szCs w:val="28"/>
        </w:rPr>
        <w:lastRenderedPageBreak/>
        <w:t>Обязанность использовать земельный участок в соответствии с целевым назначением категории земель и разрешенным использованием, способами, которые не должны наносить вреда окружающей среде, земле как природному объекту, является одной из самых важных. Анализ статьи 40 Кодекса позволяет сделать вывод, что земельное законодательство закрепляет принцип, согласно которому осуществление собственником своего права собственности на землю является одновременно и его обязанностью.</w:t>
      </w:r>
    </w:p>
    <w:p w:rsidR="002374DA" w:rsidRDefault="000034D3" w:rsidP="00947908">
      <w:pPr>
        <w:spacing w:after="0"/>
        <w:ind w:firstLine="709"/>
        <w:jc w:val="both"/>
        <w:rPr>
          <w:rFonts w:ascii="Times New Roman" w:hAnsi="Times New Roman" w:cs="Times New Roman"/>
          <w:sz w:val="28"/>
          <w:szCs w:val="28"/>
        </w:rPr>
      </w:pPr>
      <w:r w:rsidRPr="000034D3">
        <w:rPr>
          <w:rFonts w:ascii="Times New Roman" w:hAnsi="Times New Roman" w:cs="Times New Roman"/>
          <w:sz w:val="28"/>
          <w:szCs w:val="28"/>
        </w:rPr>
        <w:t>3)</w:t>
      </w:r>
      <w:r>
        <w:rPr>
          <w:rFonts w:ascii="Times New Roman" w:hAnsi="Times New Roman" w:cs="Times New Roman"/>
          <w:sz w:val="28"/>
          <w:szCs w:val="28"/>
        </w:rPr>
        <w:t xml:space="preserve"> </w:t>
      </w:r>
      <w:r w:rsidR="00685AB6" w:rsidRPr="000034D3">
        <w:rPr>
          <w:rFonts w:ascii="Times New Roman" w:hAnsi="Times New Roman" w:cs="Times New Roman"/>
          <w:i/>
          <w:sz w:val="28"/>
          <w:szCs w:val="28"/>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w:t>
      </w:r>
      <w:r w:rsidR="005C0E9F" w:rsidRPr="000034D3">
        <w:rPr>
          <w:rFonts w:ascii="Times New Roman" w:hAnsi="Times New Roman" w:cs="Times New Roman"/>
          <w:i/>
          <w:sz w:val="28"/>
          <w:szCs w:val="28"/>
        </w:rPr>
        <w:t xml:space="preserve">если обязанность по использованию такого земельного участка в течение установленного срока предусмотрена федеральным законодательством, </w:t>
      </w:r>
      <w:r w:rsidR="005C0E9F" w:rsidRPr="000034D3">
        <w:rPr>
          <w:rFonts w:ascii="Times New Roman" w:hAnsi="Times New Roman" w:cs="Times New Roman"/>
          <w:sz w:val="28"/>
          <w:szCs w:val="28"/>
        </w:rPr>
        <w:t xml:space="preserve">является </w:t>
      </w:r>
      <w:r w:rsidR="00470B0D" w:rsidRPr="000034D3">
        <w:rPr>
          <w:rFonts w:ascii="Times New Roman" w:hAnsi="Times New Roman" w:cs="Times New Roman"/>
          <w:sz w:val="28"/>
          <w:szCs w:val="28"/>
        </w:rPr>
        <w:t xml:space="preserve">нарушением земельного законодательства, </w:t>
      </w:r>
      <w:r w:rsidR="00470B0D" w:rsidRPr="006B07E8">
        <w:rPr>
          <w:rFonts w:ascii="Times New Roman" w:hAnsi="Times New Roman" w:cs="Times New Roman"/>
          <w:b/>
          <w:sz w:val="28"/>
          <w:szCs w:val="28"/>
        </w:rPr>
        <w:t>за которое предусмотрена административная ответственность ч. 3 ст. 8.8 КоАП РФ</w:t>
      </w:r>
      <w:r w:rsidR="00470B0D" w:rsidRPr="000034D3">
        <w:rPr>
          <w:rFonts w:ascii="Times New Roman" w:hAnsi="Times New Roman" w:cs="Times New Roman"/>
          <w:sz w:val="28"/>
          <w:szCs w:val="28"/>
        </w:rPr>
        <w:t>.</w:t>
      </w:r>
      <w:r w:rsidR="00AA07BB" w:rsidRPr="000034D3">
        <w:rPr>
          <w:rFonts w:ascii="Times New Roman" w:hAnsi="Times New Roman" w:cs="Times New Roman"/>
          <w:sz w:val="28"/>
          <w:szCs w:val="28"/>
        </w:rPr>
        <w:t xml:space="preserve"> </w:t>
      </w:r>
    </w:p>
    <w:p w:rsidR="00947908" w:rsidRDefault="00947908" w:rsidP="00947908">
      <w:pPr>
        <w:spacing w:after="0"/>
        <w:ind w:firstLine="709"/>
        <w:jc w:val="both"/>
        <w:rPr>
          <w:rFonts w:ascii="Times New Roman" w:hAnsi="Times New Roman" w:cs="Times New Roman"/>
          <w:color w:val="000000" w:themeColor="text1"/>
          <w:sz w:val="28"/>
          <w:szCs w:val="28"/>
        </w:rPr>
      </w:pPr>
      <w:r w:rsidRPr="00BA6844">
        <w:rPr>
          <w:rFonts w:ascii="Times New Roman" w:hAnsi="Times New Roman" w:cs="Times New Roman"/>
          <w:color w:val="000000" w:themeColor="text1"/>
          <w:sz w:val="28"/>
          <w:szCs w:val="28"/>
        </w:rPr>
        <w:t xml:space="preserve">Помимо этого, всем </w:t>
      </w:r>
      <w:r w:rsidRPr="00BA6844">
        <w:rPr>
          <w:rFonts w:ascii="Times New Roman" w:hAnsi="Times New Roman" w:cs="Times New Roman"/>
          <w:color w:val="000000" w:themeColor="text1"/>
          <w:sz w:val="28"/>
          <w:szCs w:val="28"/>
          <w:shd w:val="clear" w:color="auto" w:fill="FFFFFF"/>
        </w:rPr>
        <w:t>субъектам земельных отношений</w:t>
      </w:r>
      <w:r w:rsidRPr="00BA6844">
        <w:rPr>
          <w:rFonts w:ascii="Times New Roman" w:hAnsi="Times New Roman" w:cs="Times New Roman"/>
          <w:color w:val="000000" w:themeColor="text1"/>
          <w:sz w:val="28"/>
          <w:szCs w:val="28"/>
        </w:rPr>
        <w:t xml:space="preserve"> необходимо осознавать, что действующее законодательство предусматривает изъятие земельного участка, который не используется по целевому назначению либо используется с нарушением законодательства Российской Федерации (</w:t>
      </w:r>
      <w:proofErr w:type="spellStart"/>
      <w:r w:rsidRPr="00BA6844">
        <w:rPr>
          <w:rFonts w:ascii="Times New Roman" w:hAnsi="Times New Roman" w:cs="Times New Roman"/>
          <w:color w:val="000000" w:themeColor="text1"/>
          <w:sz w:val="28"/>
          <w:szCs w:val="28"/>
        </w:rPr>
        <w:t>ст.ст</w:t>
      </w:r>
      <w:proofErr w:type="spellEnd"/>
      <w:r w:rsidRPr="00BA6844">
        <w:rPr>
          <w:rFonts w:ascii="Times New Roman" w:hAnsi="Times New Roman" w:cs="Times New Roman"/>
          <w:color w:val="000000" w:themeColor="text1"/>
          <w:sz w:val="28"/>
          <w:szCs w:val="28"/>
        </w:rPr>
        <w:t>. 284, 285 ГК РФ).</w:t>
      </w:r>
      <w:bookmarkStart w:id="1" w:name="Par22"/>
      <w:bookmarkEnd w:id="1"/>
      <w:r w:rsidRPr="00BA6844">
        <w:rPr>
          <w:rFonts w:ascii="Times New Roman" w:hAnsi="Times New Roman" w:cs="Times New Roman"/>
          <w:color w:val="000000" w:themeColor="text1"/>
          <w:sz w:val="28"/>
          <w:szCs w:val="28"/>
        </w:rPr>
        <w:t xml:space="preserve"> Порядок </w:t>
      </w:r>
      <w:proofErr w:type="gramStart"/>
      <w:r w:rsidRPr="00BA6844">
        <w:rPr>
          <w:rFonts w:ascii="Times New Roman" w:hAnsi="Times New Roman" w:cs="Times New Roman"/>
          <w:color w:val="000000" w:themeColor="text1"/>
          <w:sz w:val="28"/>
          <w:szCs w:val="28"/>
        </w:rPr>
        <w:t>изъятия земельного участка, не используемого по целевому назначению или используемого с нарушением законодательства Российской Федерации регламентирован</w:t>
      </w:r>
      <w:proofErr w:type="gramEnd"/>
      <w:r w:rsidRPr="00BA6844">
        <w:rPr>
          <w:rFonts w:ascii="Times New Roman" w:hAnsi="Times New Roman" w:cs="Times New Roman"/>
          <w:color w:val="000000" w:themeColor="text1"/>
          <w:sz w:val="28"/>
          <w:szCs w:val="28"/>
        </w:rPr>
        <w:t xml:space="preserve"> ст. 286 ГК РФ.</w:t>
      </w:r>
    </w:p>
    <w:p w:rsidR="004345F6" w:rsidRPr="000034D3" w:rsidRDefault="004345F6" w:rsidP="00947908">
      <w:pPr>
        <w:spacing w:after="0"/>
        <w:ind w:firstLine="709"/>
        <w:jc w:val="both"/>
        <w:rPr>
          <w:rFonts w:ascii="Times New Roman" w:hAnsi="Times New Roman" w:cs="Times New Roman"/>
          <w:sz w:val="28"/>
          <w:szCs w:val="28"/>
        </w:rPr>
      </w:pPr>
      <w:r w:rsidRPr="000034D3">
        <w:rPr>
          <w:rFonts w:ascii="Times New Roman" w:hAnsi="Times New Roman" w:cs="Times New Roman"/>
          <w:sz w:val="28"/>
          <w:szCs w:val="28"/>
        </w:rPr>
        <w:t>Обязанности собственников земли:</w:t>
      </w:r>
    </w:p>
    <w:p w:rsidR="004345F6" w:rsidRPr="000034D3" w:rsidRDefault="004345F6" w:rsidP="00947908">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 использовать землю в соответствии с ее целевым назначением способами, которые не должны</w:t>
      </w:r>
      <w:r w:rsidR="00E00693" w:rsidRPr="000034D3">
        <w:rPr>
          <w:rFonts w:ascii="Times New Roman" w:hAnsi="Times New Roman" w:cs="Times New Roman"/>
          <w:sz w:val="28"/>
          <w:szCs w:val="28"/>
        </w:rPr>
        <w:t xml:space="preserve"> наносить вред окружающей среде, в том числе земле как природному объекту;</w:t>
      </w:r>
    </w:p>
    <w:p w:rsidR="00E00693" w:rsidRPr="000034D3" w:rsidRDefault="00E00693" w:rsidP="004345F6">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 xml:space="preserve">- своевременно приступать к использованию земельных участков </w:t>
      </w:r>
      <w:r w:rsidR="00C45BE3" w:rsidRPr="000034D3">
        <w:rPr>
          <w:rFonts w:ascii="Times New Roman" w:hAnsi="Times New Roman" w:cs="Times New Roman"/>
          <w:sz w:val="28"/>
          <w:szCs w:val="28"/>
        </w:rPr>
        <w:t xml:space="preserve">в случаях, если сроки освоения земельных участков </w:t>
      </w:r>
      <w:r w:rsidRPr="000034D3">
        <w:rPr>
          <w:rFonts w:ascii="Times New Roman" w:hAnsi="Times New Roman" w:cs="Times New Roman"/>
          <w:sz w:val="28"/>
          <w:szCs w:val="28"/>
        </w:rPr>
        <w:t>предусмотрены договорами;</w:t>
      </w:r>
    </w:p>
    <w:p w:rsidR="00E25F32" w:rsidRPr="000034D3" w:rsidRDefault="00E25F32" w:rsidP="004345F6">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E25F32" w:rsidRPr="000034D3" w:rsidRDefault="00E72AC0" w:rsidP="004345F6">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 xml:space="preserve">- </w:t>
      </w:r>
      <w:r w:rsidR="00727AF0" w:rsidRPr="000034D3">
        <w:rPr>
          <w:rFonts w:ascii="Times New Roman" w:hAnsi="Times New Roman" w:cs="Times New Roman"/>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727AF0" w:rsidRPr="000034D3" w:rsidRDefault="00727AF0" w:rsidP="004345F6">
      <w:pPr>
        <w:pStyle w:val="a3"/>
        <w:spacing w:after="0" w:line="240" w:lineRule="auto"/>
        <w:ind w:left="0"/>
        <w:jc w:val="both"/>
        <w:rPr>
          <w:rFonts w:ascii="Times New Roman" w:hAnsi="Times New Roman" w:cs="Times New Roman"/>
          <w:sz w:val="28"/>
          <w:szCs w:val="28"/>
        </w:rPr>
      </w:pPr>
      <w:proofErr w:type="gramStart"/>
      <w:r w:rsidRPr="000034D3">
        <w:rPr>
          <w:rFonts w:ascii="Times New Roman" w:hAnsi="Times New Roman" w:cs="Times New Roman"/>
          <w:sz w:val="28"/>
          <w:szCs w:val="28"/>
        </w:rPr>
        <w:t>- сохранять межевые, геодезические и другие специальные знаки, установленных на земельных участках в соответствии с законодательством;</w:t>
      </w:r>
      <w:proofErr w:type="gramEnd"/>
    </w:p>
    <w:p w:rsidR="008D25C3" w:rsidRDefault="008D25C3" w:rsidP="004345F6">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 xml:space="preserve">- </w:t>
      </w:r>
      <w:r w:rsidR="00337FDE" w:rsidRPr="000034D3">
        <w:rPr>
          <w:rFonts w:ascii="Times New Roman" w:hAnsi="Times New Roman" w:cs="Times New Roman"/>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947908" w:rsidRPr="00947908" w:rsidRDefault="00947908" w:rsidP="00947908">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47908">
        <w:rPr>
          <w:rFonts w:ascii="Times New Roman" w:eastAsia="Times New Roman" w:hAnsi="Times New Roman" w:cs="Times New Roman"/>
          <w:b/>
          <w:color w:val="000000"/>
          <w:sz w:val="28"/>
          <w:szCs w:val="28"/>
          <w:shd w:val="clear" w:color="auto" w:fill="FFFFFF"/>
          <w:lang w:eastAsia="ru-RU"/>
        </w:rPr>
        <w:t xml:space="preserve">Нарушение требований земельного законодательства всеми субъектами земельных отношений недопустимо, виновные подлежат привлечению к административной ответственности. </w:t>
      </w:r>
    </w:p>
    <w:p w:rsidR="00947908" w:rsidRPr="00947908" w:rsidRDefault="00947908" w:rsidP="00947908">
      <w:pPr>
        <w:spacing w:after="0" w:line="240" w:lineRule="auto"/>
        <w:ind w:firstLine="709"/>
        <w:jc w:val="both"/>
        <w:rPr>
          <w:rFonts w:ascii="Times New Roman" w:eastAsia="Times New Roman" w:hAnsi="Times New Roman" w:cs="Times New Roman"/>
          <w:color w:val="000000"/>
          <w:sz w:val="28"/>
          <w:szCs w:val="28"/>
          <w:lang w:eastAsia="ru-RU"/>
        </w:rPr>
      </w:pPr>
      <w:r w:rsidRPr="00947908">
        <w:rPr>
          <w:rFonts w:ascii="Times New Roman" w:eastAsia="Times New Roman" w:hAnsi="Times New Roman" w:cs="Times New Roman"/>
          <w:color w:val="000000"/>
          <w:sz w:val="28"/>
          <w:szCs w:val="28"/>
          <w:shd w:val="clear" w:color="auto" w:fill="FFFFFF"/>
          <w:lang w:eastAsia="ru-RU"/>
        </w:rPr>
        <w:lastRenderedPageBreak/>
        <w:t>Административная ответственность является видом юридической ответственности и связана с применением уполномоченными государственными органами и должностными лицами административных взысканий к субъектам, виновным в совершении административного проступка в области земельных отношений, а также является оперативным средством воздействия на нарушителей.</w:t>
      </w:r>
    </w:p>
    <w:p w:rsidR="00947908" w:rsidRPr="00947908" w:rsidRDefault="00947908" w:rsidP="00947908">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947908">
        <w:rPr>
          <w:rFonts w:ascii="Times New Roman" w:eastAsia="Times New Roman" w:hAnsi="Times New Roman" w:cs="Times New Roman"/>
          <w:color w:val="000000"/>
          <w:sz w:val="28"/>
          <w:szCs w:val="28"/>
          <w:bdr w:val="none" w:sz="0" w:space="0" w:color="auto" w:frame="1"/>
          <w:lang w:eastAsia="ru-RU"/>
        </w:rPr>
        <w:t>Размер административного штрафа определяется в зависимости от вида нарушения и категории нарушителя. Он определяется в рублях в зависимости от кадастровой стоимости земельного участка, на котором допущено нарушение. Если кадастровая стоимость такого земельного участка не установлена, КоАП РФ установлены минимальный и максимальный размеры штрафа по видам нарушений и категориям нарушителей.</w:t>
      </w:r>
    </w:p>
    <w:p w:rsidR="00947908" w:rsidRPr="00947908" w:rsidRDefault="00947908" w:rsidP="00947908">
      <w:pPr>
        <w:spacing w:after="0" w:line="240" w:lineRule="auto"/>
        <w:ind w:firstLine="708"/>
        <w:jc w:val="both"/>
        <w:rPr>
          <w:rFonts w:ascii="Times New Roman" w:eastAsia="Times New Roman" w:hAnsi="Times New Roman" w:cs="Times New Roman"/>
          <w:sz w:val="28"/>
          <w:szCs w:val="20"/>
          <w:lang w:eastAsia="ru-RU"/>
        </w:rPr>
      </w:pPr>
    </w:p>
    <w:p w:rsidR="00947908" w:rsidRPr="00947908" w:rsidRDefault="00947908" w:rsidP="00947908">
      <w:pPr>
        <w:spacing w:after="0" w:line="240" w:lineRule="auto"/>
        <w:ind w:firstLine="70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8"/>
          <w:szCs w:val="28"/>
          <w:bdr w:val="none" w:sz="0" w:space="0" w:color="auto" w:frame="1"/>
          <w:lang w:eastAsia="ru-RU"/>
        </w:rPr>
        <w:t>Установленные КоАП РФ размеры штрафов за нарушения земельного законодательства</w:t>
      </w:r>
    </w:p>
    <w:tbl>
      <w:tblPr>
        <w:tblW w:w="9798" w:type="dxa"/>
        <w:tblLayout w:type="fixed"/>
        <w:tblCellMar>
          <w:left w:w="0" w:type="dxa"/>
          <w:right w:w="0" w:type="dxa"/>
        </w:tblCellMar>
        <w:tblLook w:val="04A0" w:firstRow="1" w:lastRow="0" w:firstColumn="1" w:lastColumn="0" w:noHBand="0" w:noVBand="1"/>
      </w:tblPr>
      <w:tblGrid>
        <w:gridCol w:w="1818"/>
        <w:gridCol w:w="1043"/>
        <w:gridCol w:w="1441"/>
        <w:gridCol w:w="1489"/>
        <w:gridCol w:w="1067"/>
        <w:gridCol w:w="1482"/>
        <w:gridCol w:w="1458"/>
      </w:tblGrid>
      <w:tr w:rsidR="00947908" w:rsidRPr="00947908" w:rsidTr="002374DA">
        <w:trPr>
          <w:trHeight w:val="1373"/>
        </w:trPr>
        <w:tc>
          <w:tcPr>
            <w:tcW w:w="18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6" w:right="-8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Вид нарушения</w:t>
            </w:r>
          </w:p>
        </w:tc>
        <w:tc>
          <w:tcPr>
            <w:tcW w:w="397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57"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Процент от кадастровой стоимости земельного участка, на котором допущено нарушение (минимальный размер штрафа)**</w:t>
            </w:r>
          </w:p>
        </w:tc>
        <w:tc>
          <w:tcPr>
            <w:tcW w:w="400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Диапазон размера штрафа</w:t>
            </w:r>
          </w:p>
          <w:p w:rsidR="00947908" w:rsidRPr="00947908" w:rsidRDefault="00947908" w:rsidP="00947908">
            <w:pPr>
              <w:spacing w:after="0" w:line="240" w:lineRule="auto"/>
              <w:ind w:left="-49"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(если не определена кадастровая стоимость земельного участка, на котором допущено нарушение), тыс. руб.</w:t>
            </w:r>
          </w:p>
        </w:tc>
      </w:tr>
      <w:tr w:rsidR="00947908" w:rsidRPr="00947908" w:rsidTr="002374DA">
        <w:trPr>
          <w:trHeight w:val="143"/>
        </w:trPr>
        <w:tc>
          <w:tcPr>
            <w:tcW w:w="18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47908" w:rsidRPr="00947908" w:rsidRDefault="00947908" w:rsidP="00947908">
            <w:pPr>
              <w:spacing w:after="0" w:line="240" w:lineRule="auto"/>
              <w:ind w:left="-66" w:right="-89"/>
              <w:rPr>
                <w:rFonts w:ascii="Times New Roman" w:eastAsia="Times New Roman" w:hAnsi="Times New Roman" w:cs="Times New Roman"/>
                <w:color w:val="000000"/>
                <w:sz w:val="24"/>
                <w:szCs w:val="24"/>
                <w:lang w:eastAsia="ru-RU"/>
              </w:rPr>
            </w:pPr>
          </w:p>
        </w:tc>
        <w:tc>
          <w:tcPr>
            <w:tcW w:w="1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6" w:right="-84"/>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Граждане</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Должностные лица</w:t>
            </w:r>
          </w:p>
        </w:tc>
        <w:tc>
          <w:tcPr>
            <w:tcW w:w="1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Юридические лица</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56"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Граждане</w:t>
            </w:r>
          </w:p>
        </w:tc>
        <w:tc>
          <w:tcPr>
            <w:tcW w:w="1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58"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Должностные лица</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54"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Юридические лица</w:t>
            </w:r>
          </w:p>
        </w:tc>
      </w:tr>
      <w:tr w:rsidR="00947908" w:rsidRPr="00947908" w:rsidTr="002374DA">
        <w:trPr>
          <w:trHeight w:val="1103"/>
        </w:trPr>
        <w:tc>
          <w:tcPr>
            <w:tcW w:w="181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6" w:right="-8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Самовольное занятие земельного участка*</w:t>
            </w:r>
          </w:p>
        </w:tc>
        <w:tc>
          <w:tcPr>
            <w:tcW w:w="104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1-1,5</w:t>
            </w:r>
          </w:p>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proofErr w:type="gramStart"/>
            <w:r w:rsidRPr="00947908">
              <w:rPr>
                <w:rFonts w:ascii="Times New Roman" w:eastAsia="Times New Roman" w:hAnsi="Times New Roman" w:cs="Times New Roman"/>
                <w:color w:val="000000"/>
                <w:sz w:val="24"/>
                <w:szCs w:val="24"/>
                <w:bdr w:val="none" w:sz="0" w:space="0" w:color="auto" w:frame="1"/>
                <w:lang w:eastAsia="ru-RU"/>
              </w:rPr>
              <w:t>(не менее</w:t>
            </w:r>
            <w:proofErr w:type="gramEnd"/>
          </w:p>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proofErr w:type="gramStart"/>
            <w:r w:rsidRPr="00947908">
              <w:rPr>
                <w:rFonts w:ascii="Times New Roman" w:eastAsia="Times New Roman" w:hAnsi="Times New Roman" w:cs="Times New Roman"/>
                <w:color w:val="000000"/>
                <w:sz w:val="24"/>
                <w:szCs w:val="24"/>
                <w:bdr w:val="none" w:sz="0" w:space="0" w:color="auto" w:frame="1"/>
                <w:lang w:eastAsia="ru-RU"/>
              </w:rPr>
              <w:t>5 тыс. руб.)</w:t>
            </w:r>
            <w:proofErr w:type="gramEnd"/>
          </w:p>
        </w:tc>
        <w:tc>
          <w:tcPr>
            <w:tcW w:w="144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1,5-2</w:t>
            </w:r>
          </w:p>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20 тыс. руб.)</w:t>
            </w:r>
          </w:p>
        </w:tc>
        <w:tc>
          <w:tcPr>
            <w:tcW w:w="148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2-3</w:t>
            </w:r>
          </w:p>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100 тыс. руб.)</w:t>
            </w:r>
          </w:p>
        </w:tc>
        <w:tc>
          <w:tcPr>
            <w:tcW w:w="106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5" w:right="-62"/>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5-10</w:t>
            </w:r>
          </w:p>
        </w:tc>
        <w:tc>
          <w:tcPr>
            <w:tcW w:w="148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8"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20-50</w:t>
            </w:r>
          </w:p>
        </w:tc>
        <w:tc>
          <w:tcPr>
            <w:tcW w:w="145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4"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100-200</w:t>
            </w:r>
          </w:p>
        </w:tc>
      </w:tr>
      <w:tr w:rsidR="00947908" w:rsidRPr="00947908" w:rsidTr="002374DA">
        <w:trPr>
          <w:trHeight w:val="1359"/>
        </w:trPr>
        <w:tc>
          <w:tcPr>
            <w:tcW w:w="181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6" w:right="-8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Использование земельного участка не по целевому назначению</w:t>
            </w:r>
          </w:p>
        </w:tc>
        <w:tc>
          <w:tcPr>
            <w:tcW w:w="10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0,5-1</w:t>
            </w:r>
          </w:p>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10 тыс. руб.)</w:t>
            </w:r>
          </w:p>
        </w:tc>
        <w:tc>
          <w:tcPr>
            <w:tcW w:w="144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1-1,5</w:t>
            </w:r>
          </w:p>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20 тыс. руб.)</w:t>
            </w:r>
          </w:p>
        </w:tc>
        <w:tc>
          <w:tcPr>
            <w:tcW w:w="148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1,5-2</w:t>
            </w:r>
          </w:p>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100 тыс. руб.)</w:t>
            </w:r>
          </w:p>
        </w:tc>
        <w:tc>
          <w:tcPr>
            <w:tcW w:w="106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5" w:right="-62"/>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10-20</w:t>
            </w:r>
          </w:p>
        </w:tc>
        <w:tc>
          <w:tcPr>
            <w:tcW w:w="148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8"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20-50</w:t>
            </w:r>
          </w:p>
        </w:tc>
        <w:tc>
          <w:tcPr>
            <w:tcW w:w="145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4"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100-200</w:t>
            </w:r>
          </w:p>
        </w:tc>
      </w:tr>
      <w:tr w:rsidR="00947908" w:rsidRPr="00947908" w:rsidTr="002374DA">
        <w:trPr>
          <w:trHeight w:val="827"/>
        </w:trPr>
        <w:tc>
          <w:tcPr>
            <w:tcW w:w="1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7908" w:rsidRPr="00947908" w:rsidRDefault="00947908" w:rsidP="00947908">
            <w:pPr>
              <w:spacing w:after="0" w:line="240" w:lineRule="auto"/>
              <w:ind w:left="-66" w:right="-8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Неиспользование земельного участка</w:t>
            </w:r>
          </w:p>
        </w:tc>
        <w:tc>
          <w:tcPr>
            <w:tcW w:w="10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1-1,5</w:t>
            </w:r>
          </w:p>
          <w:p w:rsidR="00947908" w:rsidRPr="00947908" w:rsidRDefault="00947908" w:rsidP="00947908">
            <w:pPr>
              <w:spacing w:after="0" w:line="240" w:lineRule="auto"/>
              <w:ind w:left="-64"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20 тыс. руб.)</w:t>
            </w:r>
          </w:p>
        </w:tc>
        <w:tc>
          <w:tcPr>
            <w:tcW w:w="14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1,5-2</w:t>
            </w:r>
          </w:p>
          <w:p w:rsidR="00947908" w:rsidRPr="00947908" w:rsidRDefault="00947908" w:rsidP="00947908">
            <w:pPr>
              <w:spacing w:after="0" w:line="240" w:lineRule="auto"/>
              <w:ind w:left="-60" w:right="-75"/>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50 тыс. руб.)</w:t>
            </w:r>
          </w:p>
        </w:tc>
        <w:tc>
          <w:tcPr>
            <w:tcW w:w="14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3-5</w:t>
            </w:r>
          </w:p>
          <w:p w:rsidR="00947908" w:rsidRPr="00947908" w:rsidRDefault="00947908" w:rsidP="00947908">
            <w:pPr>
              <w:spacing w:after="0" w:line="240" w:lineRule="auto"/>
              <w:ind w:left="-63" w:right="-5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(не менее 400 тыс. руб.)</w:t>
            </w:r>
          </w:p>
        </w:tc>
        <w:tc>
          <w:tcPr>
            <w:tcW w:w="1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65" w:right="-62"/>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20-50</w:t>
            </w:r>
          </w:p>
        </w:tc>
        <w:tc>
          <w:tcPr>
            <w:tcW w:w="1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8" w:right="-70"/>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50-100</w:t>
            </w:r>
          </w:p>
        </w:tc>
        <w:tc>
          <w:tcPr>
            <w:tcW w:w="1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7908" w:rsidRPr="00947908" w:rsidRDefault="00947908" w:rsidP="00947908">
            <w:pPr>
              <w:spacing w:after="0" w:line="240" w:lineRule="auto"/>
              <w:ind w:left="-54" w:right="-69"/>
              <w:jc w:val="both"/>
              <w:rPr>
                <w:rFonts w:ascii="Times New Roman" w:eastAsia="Times New Roman" w:hAnsi="Times New Roman" w:cs="Times New Roman"/>
                <w:color w:val="000000"/>
                <w:sz w:val="24"/>
                <w:szCs w:val="24"/>
                <w:lang w:eastAsia="ru-RU"/>
              </w:rPr>
            </w:pPr>
            <w:r w:rsidRPr="00947908">
              <w:rPr>
                <w:rFonts w:ascii="Times New Roman" w:eastAsia="Times New Roman" w:hAnsi="Times New Roman" w:cs="Times New Roman"/>
                <w:color w:val="000000"/>
                <w:sz w:val="24"/>
                <w:szCs w:val="24"/>
                <w:bdr w:val="none" w:sz="0" w:space="0" w:color="auto" w:frame="1"/>
                <w:lang w:eastAsia="ru-RU"/>
              </w:rPr>
              <w:t>400-700</w:t>
            </w:r>
          </w:p>
        </w:tc>
      </w:tr>
    </w:tbl>
    <w:p w:rsidR="00947908" w:rsidRPr="000034D3" w:rsidRDefault="00947908" w:rsidP="004345F6">
      <w:pPr>
        <w:pStyle w:val="a3"/>
        <w:spacing w:after="0" w:line="240" w:lineRule="auto"/>
        <w:ind w:left="0"/>
        <w:jc w:val="both"/>
        <w:rPr>
          <w:rFonts w:ascii="Times New Roman" w:hAnsi="Times New Roman" w:cs="Times New Roman"/>
          <w:sz w:val="28"/>
          <w:szCs w:val="28"/>
        </w:rPr>
      </w:pPr>
    </w:p>
    <w:p w:rsidR="00F73A92" w:rsidRPr="000034D3" w:rsidRDefault="00521CE6" w:rsidP="004345F6">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ab/>
        <w:t xml:space="preserve">В целях профилактики нарушений </w:t>
      </w:r>
      <w:r w:rsidR="00F73A92" w:rsidRPr="000034D3">
        <w:rPr>
          <w:rFonts w:ascii="Times New Roman" w:hAnsi="Times New Roman" w:cs="Times New Roman"/>
          <w:sz w:val="28"/>
          <w:szCs w:val="28"/>
        </w:rPr>
        <w:t xml:space="preserve">требований земельного законодательства РФ органом муниципального земельного контроля проводятся профилактические мероприятия, предусмотренные </w:t>
      </w:r>
      <w:r w:rsidR="002374DA">
        <w:rPr>
          <w:rFonts w:ascii="Times New Roman" w:hAnsi="Times New Roman" w:cs="Times New Roman"/>
          <w:sz w:val="28"/>
          <w:szCs w:val="28"/>
        </w:rPr>
        <w:t>Положением</w:t>
      </w:r>
      <w:r w:rsidR="00F73A92" w:rsidRPr="000034D3">
        <w:rPr>
          <w:rFonts w:ascii="Times New Roman" w:hAnsi="Times New Roman" w:cs="Times New Roman"/>
          <w:sz w:val="28"/>
          <w:szCs w:val="28"/>
        </w:rPr>
        <w:t>.</w:t>
      </w:r>
    </w:p>
    <w:p w:rsidR="00337FDE" w:rsidRPr="000034D3" w:rsidRDefault="00F73A92" w:rsidP="00963BA3">
      <w:pPr>
        <w:pStyle w:val="a3"/>
        <w:spacing w:after="0" w:line="240" w:lineRule="auto"/>
        <w:ind w:left="0"/>
        <w:jc w:val="both"/>
        <w:rPr>
          <w:rFonts w:ascii="Times New Roman" w:hAnsi="Times New Roman" w:cs="Times New Roman"/>
          <w:sz w:val="28"/>
          <w:szCs w:val="28"/>
        </w:rPr>
      </w:pPr>
      <w:r w:rsidRPr="000034D3">
        <w:rPr>
          <w:rFonts w:ascii="Times New Roman" w:hAnsi="Times New Roman" w:cs="Times New Roman"/>
          <w:sz w:val="28"/>
          <w:szCs w:val="28"/>
        </w:rPr>
        <w:tab/>
        <w:t xml:space="preserve">Одним из видов профилактических мероприятий является </w:t>
      </w:r>
      <w:r w:rsidR="00963BA3">
        <w:rPr>
          <w:rFonts w:ascii="Times New Roman" w:hAnsi="Times New Roman" w:cs="Times New Roman"/>
          <w:sz w:val="28"/>
          <w:szCs w:val="28"/>
        </w:rPr>
        <w:t xml:space="preserve">консультирование, которое осуществляется инспекторами отдела муниципального земельного контроля по телефонам: 233-892, 233-890, 233-891, 233-887, 233-889 либо по адресу: ул. Ленина, 133, </w:t>
      </w:r>
      <w:proofErr w:type="spellStart"/>
      <w:r w:rsidR="00963BA3">
        <w:rPr>
          <w:rFonts w:ascii="Times New Roman" w:hAnsi="Times New Roman" w:cs="Times New Roman"/>
          <w:sz w:val="28"/>
          <w:szCs w:val="28"/>
        </w:rPr>
        <w:t>каб</w:t>
      </w:r>
      <w:proofErr w:type="spellEnd"/>
      <w:r w:rsidR="00963BA3">
        <w:rPr>
          <w:rFonts w:ascii="Times New Roman" w:hAnsi="Times New Roman" w:cs="Times New Roman"/>
          <w:sz w:val="28"/>
          <w:szCs w:val="28"/>
        </w:rPr>
        <w:t xml:space="preserve">. 204, 214 по четвергам с 09:00 до 13:00. </w:t>
      </w:r>
    </w:p>
    <w:sectPr w:rsidR="00337FDE" w:rsidRPr="000034D3" w:rsidSect="002374D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D7" w:rsidRDefault="00DA27D7" w:rsidP="00947908">
      <w:pPr>
        <w:spacing w:after="0" w:line="240" w:lineRule="auto"/>
      </w:pPr>
      <w:r>
        <w:separator/>
      </w:r>
    </w:p>
  </w:endnote>
  <w:endnote w:type="continuationSeparator" w:id="0">
    <w:p w:rsidR="00DA27D7" w:rsidRDefault="00DA27D7" w:rsidP="0094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D7" w:rsidRDefault="00DA27D7" w:rsidP="00947908">
      <w:pPr>
        <w:spacing w:after="0" w:line="240" w:lineRule="auto"/>
      </w:pPr>
      <w:r>
        <w:separator/>
      </w:r>
    </w:p>
  </w:footnote>
  <w:footnote w:type="continuationSeparator" w:id="0">
    <w:p w:rsidR="00DA27D7" w:rsidRDefault="00DA27D7" w:rsidP="0094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29E5"/>
    <w:multiLevelType w:val="hybridMultilevel"/>
    <w:tmpl w:val="04D840D6"/>
    <w:lvl w:ilvl="0" w:tplc="09AC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0A"/>
    <w:rsid w:val="000034D3"/>
    <w:rsid w:val="0002734D"/>
    <w:rsid w:val="0005533D"/>
    <w:rsid w:val="00093B2E"/>
    <w:rsid w:val="00140FAB"/>
    <w:rsid w:val="001442C8"/>
    <w:rsid w:val="00186260"/>
    <w:rsid w:val="002374DA"/>
    <w:rsid w:val="002A2204"/>
    <w:rsid w:val="002B4B80"/>
    <w:rsid w:val="00331FB6"/>
    <w:rsid w:val="00337FDE"/>
    <w:rsid w:val="004345F6"/>
    <w:rsid w:val="00470B0D"/>
    <w:rsid w:val="004761E1"/>
    <w:rsid w:val="00521CE6"/>
    <w:rsid w:val="005A350A"/>
    <w:rsid w:val="005C0E9F"/>
    <w:rsid w:val="006279BC"/>
    <w:rsid w:val="00655414"/>
    <w:rsid w:val="006822EA"/>
    <w:rsid w:val="00685AB6"/>
    <w:rsid w:val="006B07E8"/>
    <w:rsid w:val="006F26A3"/>
    <w:rsid w:val="00727129"/>
    <w:rsid w:val="00727AF0"/>
    <w:rsid w:val="00764FDE"/>
    <w:rsid w:val="007F4A47"/>
    <w:rsid w:val="008B44E7"/>
    <w:rsid w:val="008C2651"/>
    <w:rsid w:val="008D25C3"/>
    <w:rsid w:val="00947908"/>
    <w:rsid w:val="00963BA3"/>
    <w:rsid w:val="009A4D40"/>
    <w:rsid w:val="009E7BB8"/>
    <w:rsid w:val="00AA07BB"/>
    <w:rsid w:val="00AB7D20"/>
    <w:rsid w:val="00AC003A"/>
    <w:rsid w:val="00BF6557"/>
    <w:rsid w:val="00C45BE3"/>
    <w:rsid w:val="00D90614"/>
    <w:rsid w:val="00DA27D7"/>
    <w:rsid w:val="00DA3476"/>
    <w:rsid w:val="00E00693"/>
    <w:rsid w:val="00E14AD0"/>
    <w:rsid w:val="00E25F32"/>
    <w:rsid w:val="00E72AC0"/>
    <w:rsid w:val="00E75E9A"/>
    <w:rsid w:val="00F25562"/>
    <w:rsid w:val="00F73A92"/>
    <w:rsid w:val="00FB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034D3"/>
    <w:pPr>
      <w:keepNext/>
      <w:autoSpaceDE w:val="0"/>
      <w:autoSpaceDN w:val="0"/>
      <w:adjustRightInd w:val="0"/>
      <w:spacing w:after="0" w:line="240" w:lineRule="auto"/>
      <w:ind w:firstLine="540"/>
      <w:jc w:val="center"/>
      <w:outlineLvl w:val="1"/>
    </w:pPr>
    <w:rPr>
      <w:rFonts w:ascii="Times New Roman" w:eastAsia="Times New Roman" w:hAnsi="Times New Roman" w:cs="Times New Roman"/>
      <w:color w:val="000000"/>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E9A"/>
    <w:pPr>
      <w:ind w:left="720"/>
      <w:contextualSpacing/>
    </w:pPr>
  </w:style>
  <w:style w:type="character" w:customStyle="1" w:styleId="20">
    <w:name w:val="Заголовок 2 Знак"/>
    <w:basedOn w:val="a0"/>
    <w:link w:val="2"/>
    <w:rsid w:val="000034D3"/>
    <w:rPr>
      <w:rFonts w:ascii="Times New Roman" w:eastAsia="Times New Roman" w:hAnsi="Times New Roman" w:cs="Times New Roman"/>
      <w:color w:val="000000"/>
      <w:sz w:val="24"/>
      <w:szCs w:val="20"/>
      <w:u w:val="single"/>
      <w:lang w:eastAsia="ru-RU"/>
    </w:rPr>
  </w:style>
  <w:style w:type="paragraph" w:styleId="a4">
    <w:name w:val="Normal (Web)"/>
    <w:basedOn w:val="a"/>
    <w:uiPriority w:val="99"/>
    <w:unhideWhenUsed/>
    <w:rsid w:val="006B0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479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7908"/>
  </w:style>
  <w:style w:type="paragraph" w:styleId="a7">
    <w:name w:val="footer"/>
    <w:basedOn w:val="a"/>
    <w:link w:val="a8"/>
    <w:uiPriority w:val="99"/>
    <w:unhideWhenUsed/>
    <w:rsid w:val="009479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7908"/>
  </w:style>
  <w:style w:type="paragraph" w:styleId="a9">
    <w:name w:val="Balloon Text"/>
    <w:basedOn w:val="a"/>
    <w:link w:val="aa"/>
    <w:uiPriority w:val="99"/>
    <w:semiHidden/>
    <w:unhideWhenUsed/>
    <w:rsid w:val="00E14A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4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034D3"/>
    <w:pPr>
      <w:keepNext/>
      <w:autoSpaceDE w:val="0"/>
      <w:autoSpaceDN w:val="0"/>
      <w:adjustRightInd w:val="0"/>
      <w:spacing w:after="0" w:line="240" w:lineRule="auto"/>
      <w:ind w:firstLine="540"/>
      <w:jc w:val="center"/>
      <w:outlineLvl w:val="1"/>
    </w:pPr>
    <w:rPr>
      <w:rFonts w:ascii="Times New Roman" w:eastAsia="Times New Roman" w:hAnsi="Times New Roman" w:cs="Times New Roman"/>
      <w:color w:val="000000"/>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E9A"/>
    <w:pPr>
      <w:ind w:left="720"/>
      <w:contextualSpacing/>
    </w:pPr>
  </w:style>
  <w:style w:type="character" w:customStyle="1" w:styleId="20">
    <w:name w:val="Заголовок 2 Знак"/>
    <w:basedOn w:val="a0"/>
    <w:link w:val="2"/>
    <w:rsid w:val="000034D3"/>
    <w:rPr>
      <w:rFonts w:ascii="Times New Roman" w:eastAsia="Times New Roman" w:hAnsi="Times New Roman" w:cs="Times New Roman"/>
      <w:color w:val="000000"/>
      <w:sz w:val="24"/>
      <w:szCs w:val="20"/>
      <w:u w:val="single"/>
      <w:lang w:eastAsia="ru-RU"/>
    </w:rPr>
  </w:style>
  <w:style w:type="paragraph" w:styleId="a4">
    <w:name w:val="Normal (Web)"/>
    <w:basedOn w:val="a"/>
    <w:uiPriority w:val="99"/>
    <w:unhideWhenUsed/>
    <w:rsid w:val="006B0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479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7908"/>
  </w:style>
  <w:style w:type="paragraph" w:styleId="a7">
    <w:name w:val="footer"/>
    <w:basedOn w:val="a"/>
    <w:link w:val="a8"/>
    <w:uiPriority w:val="99"/>
    <w:unhideWhenUsed/>
    <w:rsid w:val="009479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7908"/>
  </w:style>
  <w:style w:type="paragraph" w:styleId="a9">
    <w:name w:val="Balloon Text"/>
    <w:basedOn w:val="a"/>
    <w:link w:val="aa"/>
    <w:uiPriority w:val="99"/>
    <w:semiHidden/>
    <w:unhideWhenUsed/>
    <w:rsid w:val="00E14A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4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DC97F5ACA906F740E9F9806C40FE32D976E387FF88BD5A64715BE4A6B7159DB217E1B44211Ai5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8A7A-F08F-4137-B5BA-C610177C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Амурский филиал ОАО "Дальсвязь"</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Хованец Оксана Сергеевна</cp:lastModifiedBy>
  <cp:revision>56</cp:revision>
  <cp:lastPrinted>2023-02-13T08:35:00Z</cp:lastPrinted>
  <dcterms:created xsi:type="dcterms:W3CDTF">2022-04-20T06:21:00Z</dcterms:created>
  <dcterms:modified xsi:type="dcterms:W3CDTF">2023-02-16T07:19:00Z</dcterms:modified>
</cp:coreProperties>
</file>